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238D9" w14:textId="77777777" w:rsidR="006A647C" w:rsidRDefault="003322D1" w:rsidP="001A78D6">
      <w:bookmarkStart w:id="0" w:name="_Hlk779370"/>
      <w:bookmarkStart w:id="1" w:name="_GoBack"/>
      <w:bookmarkEnd w:id="0"/>
      <w:bookmarkEnd w:id="1"/>
      <w:r w:rsidRPr="003322D1">
        <w:rPr>
          <w:noProof/>
        </w:rPr>
        <mc:AlternateContent>
          <mc:Choice Requires="wps">
            <w:drawing>
              <wp:anchor distT="45720" distB="45720" distL="114300" distR="114300" simplePos="0" relativeHeight="251658240" behindDoc="0" locked="0" layoutInCell="1" allowOverlap="1" wp14:anchorId="5CAD0B0E" wp14:editId="323BAC24">
                <wp:simplePos x="0" y="0"/>
                <wp:positionH relativeFrom="column">
                  <wp:posOffset>5377180</wp:posOffset>
                </wp:positionH>
                <wp:positionV relativeFrom="paragraph">
                  <wp:posOffset>9525</wp:posOffset>
                </wp:positionV>
                <wp:extent cx="17545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1404620"/>
                        </a:xfrm>
                        <a:prstGeom prst="rect">
                          <a:avLst/>
                        </a:prstGeom>
                        <a:noFill/>
                        <a:ln w="9525">
                          <a:noFill/>
                          <a:miter lim="800000"/>
                          <a:headEnd/>
                          <a:tailEnd/>
                        </a:ln>
                      </wps:spPr>
                      <wps:txbx>
                        <w:txbxContent>
                          <w:p w14:paraId="48FC6D08" w14:textId="16EFA663" w:rsidR="00900440" w:rsidRPr="003866AB" w:rsidRDefault="00900440" w:rsidP="00900440">
                            <w:pPr>
                              <w:jc w:val="right"/>
                              <w:rPr>
                                <w:rStyle w:val="IntenseReference"/>
                                <w:color w:val="00345E" w:themeColor="text2"/>
                              </w:rPr>
                            </w:pPr>
                            <w:r>
                              <w:rPr>
                                <w:rStyle w:val="IntenseReference"/>
                                <w:color w:val="00345E" w:themeColor="text2"/>
                              </w:rPr>
                              <w:t>August 31,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AD0B0E" id="_x0000_t202" coordsize="21600,21600" o:spt="202" path="m,l,21600r21600,l21600,xe">
                <v:stroke joinstyle="miter"/>
                <v:path gradientshapeok="t" o:connecttype="rect"/>
              </v:shapetype>
              <v:shape id="Text Box 2" o:spid="_x0000_s1026" type="#_x0000_t202" style="position:absolute;margin-left:423.4pt;margin-top:.75pt;width:138.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" filled="f" stroked="f">
                <v:textbox style="mso-fit-shape-to-text:t">
                  <w:txbxContent>
                    <w:p w14:paraId="48FC6D08" w14:textId="16EFA663" w:rsidR="00900440" w:rsidRPr="003866AB" w:rsidRDefault="00900440" w:rsidP="00900440">
                      <w:pPr>
                        <w:jc w:val="right"/>
                        <w:rPr>
                          <w:rStyle w:val="IntenseReference"/>
                          <w:color w:val="00345E" w:themeColor="text2"/>
                        </w:rPr>
                      </w:pPr>
                      <w:r>
                        <w:rPr>
                          <w:rStyle w:val="IntenseReference"/>
                          <w:color w:val="00345E" w:themeColor="text2"/>
                        </w:rPr>
                        <w:t>August 31, 2020</w:t>
                      </w:r>
                    </w:p>
                  </w:txbxContent>
                </v:textbox>
                <w10:wrap type="square"/>
              </v:shape>
            </w:pict>
          </mc:Fallback>
        </mc:AlternateContent>
      </w:r>
    </w:p>
    <w:p w14:paraId="68FBE114" w14:textId="4493280E" w:rsidR="006A647C" w:rsidRDefault="006A647C" w:rsidP="001A78D6">
      <w:bookmarkStart w:id="2" w:name="_Hlk529736535"/>
      <w:bookmarkEnd w:id="2"/>
    </w:p>
    <w:p w14:paraId="5BD301BD" w14:textId="0950FD04" w:rsidR="00FF2F5A" w:rsidRDefault="00900440" w:rsidP="00FF2F5A">
      <w:pPr>
        <w:spacing w:afterLines="120" w:after="288" w:line="24" w:lineRule="atLeast"/>
        <w:contextualSpacing/>
        <w:rPr>
          <w:rStyle w:val="HeadingallcapsRF"/>
          <w:noProof/>
        </w:rPr>
      </w:pPr>
      <w:r w:rsidRPr="002C1B5D">
        <w:rPr>
          <w:rStyle w:val="HeadingallcapsRF"/>
          <w:noProof/>
        </w:rPr>
        <w:drawing>
          <wp:anchor distT="0" distB="0" distL="114300" distR="114300" simplePos="0" relativeHeight="251658242" behindDoc="0" locked="0" layoutInCell="1" allowOverlap="1" wp14:anchorId="63FF4651" wp14:editId="49393FC7">
            <wp:simplePos x="0" y="0"/>
            <wp:positionH relativeFrom="margin">
              <wp:posOffset>-104775</wp:posOffset>
            </wp:positionH>
            <wp:positionV relativeFrom="paragraph">
              <wp:posOffset>53975</wp:posOffset>
            </wp:positionV>
            <wp:extent cx="1570990" cy="16383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pher_150115_9667.jpg"/>
                    <pic:cNvPicPr/>
                  </pic:nvPicPr>
                  <pic:blipFill rotWithShape="1">
                    <a:blip r:embed="rId11"/>
                    <a:srcRect l="-606" t="5314" r="606" b="11594"/>
                    <a:stretch/>
                  </pic:blipFill>
                  <pic:spPr bwMode="auto">
                    <a:xfrm>
                      <a:off x="0" y="0"/>
                      <a:ext cx="157099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050" w:rsidRPr="002C1B5D">
        <w:rPr>
          <w:rStyle w:val="HeadingallcapsRF"/>
          <w:noProof/>
        </w:rPr>
        <mc:AlternateContent>
          <mc:Choice Requires="wps">
            <w:drawing>
              <wp:anchor distT="0" distB="0" distL="114300" distR="114300" simplePos="0" relativeHeight="251658241" behindDoc="0" locked="0" layoutInCell="1" allowOverlap="1" wp14:anchorId="5EE5C994" wp14:editId="30731526">
                <wp:simplePos x="0" y="0"/>
                <wp:positionH relativeFrom="margin">
                  <wp:align>left</wp:align>
                </wp:positionH>
                <wp:positionV relativeFrom="paragraph">
                  <wp:posOffset>93980</wp:posOffset>
                </wp:positionV>
                <wp:extent cx="1531620" cy="7924800"/>
                <wp:effectExtent l="0" t="0" r="0" b="0"/>
                <wp:wrapTight wrapText="bothSides">
                  <wp:wrapPolygon edited="1">
                    <wp:start x="0" y="0"/>
                    <wp:lineTo x="0" y="22464"/>
                    <wp:lineTo x="21600" y="22464"/>
                    <wp:lineTo x="21600" y="0"/>
                    <wp:lineTo x="0" y="0"/>
                  </wp:wrapPolygon>
                </wp:wrapTight>
                <wp:docPr id="21" name="Rectangle 21"/>
                <wp:cNvGraphicFramePr/>
                <a:graphic xmlns:a="http://schemas.openxmlformats.org/drawingml/2006/main">
                  <a:graphicData uri="http://schemas.microsoft.com/office/word/2010/wordprocessingShape">
                    <wps:wsp>
                      <wps:cNvSpPr/>
                      <wps:spPr>
                        <a:xfrm>
                          <a:off x="0" y="0"/>
                          <a:ext cx="1531620" cy="7924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rect w14:anchorId="67F5368B" id="Rectangle 21" o:spid="_x0000_s1026" style="position:absolute;margin-left:0;margin-top:7.4pt;width:120.6pt;height:624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rapcoords="0 0 0 22464 21600 22464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" fillcolor="white [3212]" stroked="f">
                <w10:wrap type="tight" anchorx="margin"/>
              </v:rect>
            </w:pict>
          </mc:Fallback>
        </mc:AlternateContent>
      </w:r>
      <w:r w:rsidRPr="00900440">
        <w:rPr>
          <w:rStyle w:val="HeadingallcapsRF"/>
          <w:noProof/>
        </w:rPr>
        <w:t>Understanding the Lessons from COVID-19</w:t>
      </w:r>
    </w:p>
    <w:p w14:paraId="223BE5C6" w14:textId="32170D6A" w:rsidR="00FF2F5A" w:rsidRPr="00BF24B8" w:rsidRDefault="001B7AC3" w:rsidP="00BF24B8">
      <w:pPr>
        <w:spacing w:after="200"/>
        <w:rPr>
          <w:b/>
          <w:noProof/>
          <w:color w:val="03274C"/>
          <w:sz w:val="36"/>
          <w:szCs w:val="40"/>
        </w:rPr>
      </w:pPr>
      <w:r w:rsidRPr="001B7AC3">
        <w:rPr>
          <w:rFonts w:eastAsia="Times New Roman"/>
          <w:i/>
          <w:color w:val="1595D3" w:themeColor="accent1"/>
          <w:sz w:val="24"/>
          <w:szCs w:val="24"/>
        </w:rPr>
        <w:t>REFLECTIONS AND OUTLOOK FROM OUR GLOBAL EQUITY CIO</w:t>
      </w:r>
    </w:p>
    <w:p w14:paraId="0453EB71" w14:textId="49EBFDF0" w:rsidR="00900440" w:rsidRDefault="00900440" w:rsidP="001B7AC3">
      <w:r w:rsidRPr="000B761A">
        <w:t>Psychologists</w:t>
      </w:r>
      <w:r>
        <w:t xml:space="preserve"> often talk about five stages of grief. Similarly, we have witnessed five distinct reactions to the pandemic in asset classes, stocks, and sectors since February. To keep our message simple, we have described these stages sequentially, but we know</w:t>
      </w:r>
      <w:r w:rsidR="001B7AC3">
        <w:t>,</w:t>
      </w:r>
      <w:r>
        <w:t xml:space="preserve"> that like grief, reality is more complex and that these stages may overlap and repeat themselves.</w:t>
      </w:r>
    </w:p>
    <w:p w14:paraId="2502FD08" w14:textId="41783D1C" w:rsidR="00BF24B8" w:rsidRDefault="00E30E07" w:rsidP="001B7AC3">
      <w:r w:rsidRPr="00546D2E">
        <w:rPr>
          <w:rFonts w:eastAsia="Times New Roman"/>
          <w:noProof/>
        </w:rPr>
        <mc:AlternateContent>
          <mc:Choice Requires="wps">
            <w:drawing>
              <wp:anchor distT="45720" distB="45720" distL="114300" distR="114300" simplePos="0" relativeHeight="251658244" behindDoc="0" locked="0" layoutInCell="1" allowOverlap="1" wp14:anchorId="7DFB163E" wp14:editId="6B2DC9F4">
                <wp:simplePos x="0" y="0"/>
                <wp:positionH relativeFrom="margin">
                  <wp:posOffset>1580515</wp:posOffset>
                </wp:positionH>
                <wp:positionV relativeFrom="paragraph">
                  <wp:posOffset>4424680</wp:posOffset>
                </wp:positionV>
                <wp:extent cx="5410200" cy="5791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79120"/>
                        </a:xfrm>
                        <a:prstGeom prst="rect">
                          <a:avLst/>
                        </a:prstGeom>
                        <a:solidFill>
                          <a:srgbClr val="FFFFFF"/>
                        </a:solidFill>
                        <a:ln w="9525">
                          <a:noFill/>
                          <a:miter lim="800000"/>
                          <a:headEnd/>
                          <a:tailEnd/>
                        </a:ln>
                      </wps:spPr>
                      <wps:txbx>
                        <w:txbxContent>
                          <w:p w14:paraId="6A4924F7" w14:textId="179E8D78" w:rsidR="004C7DB9" w:rsidRPr="00345B44" w:rsidRDefault="004C7DB9" w:rsidP="004C7DB9">
                            <w:pPr>
                              <w:rPr>
                                <w:i/>
                                <w:color w:val="9D8D85" w:themeColor="background2"/>
                                <w:sz w:val="18"/>
                                <w:szCs w:val="18"/>
                              </w:rPr>
                            </w:pPr>
                            <w:r w:rsidRPr="00345B44">
                              <w:rPr>
                                <w:i/>
                                <w:color w:val="9D8D85" w:themeColor="background2"/>
                                <w:sz w:val="18"/>
                                <w:szCs w:val="18"/>
                              </w:rPr>
                              <w:t>Disclosures: Past performance is no guarantee of future results. Shown for illustrative purposes. Not indicative of RiverFront portfolio performance. Index definitions are available in the disclosures.</w:t>
                            </w:r>
                            <w:r w:rsidR="00E30E07">
                              <w:rPr>
                                <w:i/>
                                <w:color w:val="9D8D85" w:themeColor="background2"/>
                                <w:sz w:val="18"/>
                                <w:szCs w:val="18"/>
                              </w:rPr>
                              <w:t xml:space="preserve"> Governmental Debt is what we believe falls into the “Safe Assets” category.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B163E" id="_x0000_s1027" type="#_x0000_t202" style="position:absolute;margin-left:124.45pt;margin-top:348.4pt;width:426pt;height:45.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" stroked="f">
                <v:textbox>
                  <w:txbxContent>
                    <w:p w14:paraId="6A4924F7" w14:textId="179E8D78" w:rsidR="004C7DB9" w:rsidRPr="00345B44" w:rsidRDefault="004C7DB9" w:rsidP="004C7DB9">
                      <w:pPr>
                        <w:rPr>
                          <w:i/>
                          <w:color w:val="9D8D85" w:themeColor="background2"/>
                          <w:sz w:val="18"/>
                          <w:szCs w:val="18"/>
                        </w:rPr>
                      </w:pPr>
                      <w:r w:rsidRPr="00345B44">
                        <w:rPr>
                          <w:i/>
                          <w:color w:val="9D8D85" w:themeColor="background2"/>
                          <w:sz w:val="18"/>
                          <w:szCs w:val="18"/>
                        </w:rPr>
                        <w:t>Disclosures: Past performance is no guarantee of future results. Shown for illustrative purposes. Not indicative of RiverFront portfolio performance. Index definitions are available in the disclosures.</w:t>
                      </w:r>
                      <w:r w:rsidR="00E30E07">
                        <w:rPr>
                          <w:i/>
                          <w:color w:val="9D8D85" w:themeColor="background2"/>
                          <w:sz w:val="18"/>
                          <w:szCs w:val="18"/>
                        </w:rPr>
                        <w:t xml:space="preserve"> Governmental Debt is what we believe falls into the “Safe Assets” category. </w:t>
                      </w:r>
                    </w:p>
                  </w:txbxContent>
                </v:textbox>
                <w10:wrap type="square" anchorx="margin"/>
              </v:shape>
            </w:pict>
          </mc:Fallback>
        </mc:AlternateContent>
      </w:r>
      <w:r w:rsidR="001B7AC3" w:rsidRPr="00574C0C">
        <w:rPr>
          <w:noProof/>
        </w:rPr>
        <w:drawing>
          <wp:anchor distT="0" distB="0" distL="114300" distR="114300" simplePos="0" relativeHeight="251658245" behindDoc="0" locked="0" layoutInCell="1" allowOverlap="1" wp14:anchorId="249AFAC9" wp14:editId="72CCE316">
            <wp:simplePos x="0" y="0"/>
            <wp:positionH relativeFrom="page">
              <wp:posOffset>2005965</wp:posOffset>
            </wp:positionH>
            <wp:positionV relativeFrom="paragraph">
              <wp:posOffset>1052830</wp:posOffset>
            </wp:positionV>
            <wp:extent cx="5452110" cy="3357880"/>
            <wp:effectExtent l="19050" t="19050" r="15240" b="13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93" r="5075"/>
                    <a:stretch/>
                  </pic:blipFill>
                  <pic:spPr bwMode="auto">
                    <a:xfrm>
                      <a:off x="0" y="0"/>
                      <a:ext cx="5452110" cy="335788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AC3" w:rsidRPr="00D66AC8">
        <w:rPr>
          <w:noProof/>
        </w:rPr>
        <mc:AlternateContent>
          <mc:Choice Requires="wps">
            <w:drawing>
              <wp:anchor distT="0" distB="0" distL="114300" distR="114300" simplePos="0" relativeHeight="251658243" behindDoc="0" locked="0" layoutInCell="1" allowOverlap="1" wp14:anchorId="49FF193D" wp14:editId="03227C8C">
                <wp:simplePos x="0" y="0"/>
                <wp:positionH relativeFrom="margin">
                  <wp:posOffset>-185420</wp:posOffset>
                </wp:positionH>
                <wp:positionV relativeFrom="paragraph">
                  <wp:posOffset>50800</wp:posOffset>
                </wp:positionV>
                <wp:extent cx="1752600" cy="66770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677025"/>
                        </a:xfrm>
                        <a:prstGeom prst="rect">
                          <a:avLst/>
                        </a:prstGeom>
                        <a:noFill/>
                        <a:ln w="9525">
                          <a:noFill/>
                          <a:miter lim="800000"/>
                          <a:headEnd/>
                          <a:tailEnd/>
                        </a:ln>
                      </wps:spPr>
                      <wps:txbx>
                        <w:txbxContent>
                          <w:p w14:paraId="054A91F1" w14:textId="6830EA6D" w:rsidR="00900440" w:rsidRPr="00A648BC" w:rsidRDefault="00900440" w:rsidP="00900440">
                            <w:pPr>
                              <w:pStyle w:val="Title"/>
                            </w:pPr>
                            <w:r>
                              <w:t>Adam Grossman</w:t>
                            </w:r>
                            <w:r w:rsidRPr="00A648BC">
                              <w:t>, CFA</w:t>
                            </w:r>
                            <w:r w:rsidRPr="00A648BC">
                              <w:rPr>
                                <w:vertAlign w:val="superscript"/>
                              </w:rPr>
                              <w:t>®</w:t>
                            </w:r>
                          </w:p>
                          <w:p w14:paraId="18CD738A" w14:textId="2040F7AC" w:rsidR="00900440" w:rsidRDefault="00900440" w:rsidP="00900440">
                            <w:pPr>
                              <w:widowControl w:val="0"/>
                              <w:autoSpaceDE w:val="0"/>
                              <w:autoSpaceDN w:val="0"/>
                              <w:adjustRightInd w:val="0"/>
                              <w:spacing w:after="0"/>
                              <w:textAlignment w:val="center"/>
                              <w:outlineLvl w:val="3"/>
                              <w:rPr>
                                <w:rStyle w:val="SubtleEmphasis"/>
                              </w:rPr>
                            </w:pPr>
                            <w:r>
                              <w:rPr>
                                <w:rStyle w:val="SubtleEmphasis"/>
                              </w:rPr>
                              <w:t>GLOBAL EQUIT</w:t>
                            </w:r>
                            <w:r w:rsidR="00B969B3">
                              <w:rPr>
                                <w:rStyle w:val="SubtleEmphasis"/>
                              </w:rPr>
                              <w:t>Y</w:t>
                            </w:r>
                            <w:r>
                              <w:rPr>
                                <w:rStyle w:val="SubtleEmphasis"/>
                              </w:rPr>
                              <w:t xml:space="preserve"> CIO</w:t>
                            </w:r>
                          </w:p>
                          <w:p w14:paraId="21142552" w14:textId="77777777" w:rsidR="00900440" w:rsidRDefault="00900440" w:rsidP="00C905AC">
                            <w:pPr>
                              <w:pStyle w:val="Title"/>
                            </w:pPr>
                          </w:p>
                          <w:p w14:paraId="6014A27E" w14:textId="57B6F64F" w:rsidR="00A648BC" w:rsidRPr="00A648BC" w:rsidRDefault="00D66AC8" w:rsidP="00C905AC">
                            <w:pPr>
                              <w:pStyle w:val="Title"/>
                            </w:pPr>
                            <w:r>
                              <w:t>Kevin Nicholson</w:t>
                            </w:r>
                            <w:r w:rsidR="00A648BC" w:rsidRPr="00A648BC">
                              <w:t>, CFA</w:t>
                            </w:r>
                            <w:r w:rsidR="00A648BC" w:rsidRPr="00A648BC">
                              <w:rPr>
                                <w:vertAlign w:val="superscript"/>
                              </w:rPr>
                              <w:t>®</w:t>
                            </w:r>
                          </w:p>
                          <w:p w14:paraId="12AAA25A" w14:textId="531A5CCD" w:rsidR="00A648BC" w:rsidRDefault="005C5CC8" w:rsidP="00A648BC">
                            <w:pPr>
                              <w:widowControl w:val="0"/>
                              <w:autoSpaceDE w:val="0"/>
                              <w:autoSpaceDN w:val="0"/>
                              <w:adjustRightInd w:val="0"/>
                              <w:spacing w:after="0"/>
                              <w:textAlignment w:val="center"/>
                              <w:outlineLvl w:val="3"/>
                              <w:rPr>
                                <w:rStyle w:val="SubtleEmphasis"/>
                              </w:rPr>
                            </w:pPr>
                            <w:r>
                              <w:rPr>
                                <w:rStyle w:val="SubtleEmphasis"/>
                              </w:rPr>
                              <w:t>GLOBAL FIXED INCOME Co-CIO</w:t>
                            </w:r>
                          </w:p>
                          <w:p w14:paraId="2C0AF780" w14:textId="3BC5B328" w:rsidR="00C469C0" w:rsidRDefault="00C469C0" w:rsidP="00A648BC">
                            <w:pPr>
                              <w:widowControl w:val="0"/>
                              <w:autoSpaceDE w:val="0"/>
                              <w:autoSpaceDN w:val="0"/>
                              <w:adjustRightInd w:val="0"/>
                              <w:spacing w:after="0"/>
                              <w:textAlignment w:val="center"/>
                              <w:outlineLvl w:val="3"/>
                              <w:rPr>
                                <w:rStyle w:val="SubtleEmphasis"/>
                              </w:rPr>
                            </w:pPr>
                          </w:p>
                          <w:p w14:paraId="278AAA61" w14:textId="315B6D86" w:rsidR="00C469C0" w:rsidRPr="00A648BC" w:rsidRDefault="00C469C0" w:rsidP="00C469C0">
                            <w:pPr>
                              <w:pStyle w:val="Title"/>
                            </w:pPr>
                            <w:r>
                              <w:t>Chris Konstantinos</w:t>
                            </w:r>
                            <w:r w:rsidRPr="00A648BC">
                              <w:t>, CFA</w:t>
                            </w:r>
                            <w:r w:rsidRPr="00A648BC">
                              <w:rPr>
                                <w:vertAlign w:val="superscript"/>
                              </w:rPr>
                              <w:t>®</w:t>
                            </w:r>
                          </w:p>
                          <w:p w14:paraId="0DB72528" w14:textId="51CDCBFC" w:rsidR="00C469C0" w:rsidRDefault="00C469C0" w:rsidP="00C469C0">
                            <w:pPr>
                              <w:widowControl w:val="0"/>
                              <w:autoSpaceDE w:val="0"/>
                              <w:autoSpaceDN w:val="0"/>
                              <w:adjustRightInd w:val="0"/>
                              <w:spacing w:after="0"/>
                              <w:textAlignment w:val="center"/>
                              <w:outlineLvl w:val="3"/>
                              <w:rPr>
                                <w:rStyle w:val="SubtleEmphasis"/>
                              </w:rPr>
                            </w:pPr>
                            <w:r>
                              <w:rPr>
                                <w:rStyle w:val="SubtleEmphasis"/>
                              </w:rPr>
                              <w:t>CHIEF INVESTMENT STRATEGIST</w:t>
                            </w:r>
                          </w:p>
                          <w:p w14:paraId="75A30709" w14:textId="77777777" w:rsidR="00C469C0" w:rsidRPr="00A648BC" w:rsidRDefault="00C469C0" w:rsidP="00A648BC">
                            <w:pPr>
                              <w:widowControl w:val="0"/>
                              <w:autoSpaceDE w:val="0"/>
                              <w:autoSpaceDN w:val="0"/>
                              <w:adjustRightInd w:val="0"/>
                              <w:spacing w:after="0"/>
                              <w:textAlignment w:val="center"/>
                              <w:outlineLvl w:val="3"/>
                              <w:rPr>
                                <w:rStyle w:val="SubtleEmphasis"/>
                              </w:rPr>
                            </w:pPr>
                          </w:p>
                          <w:p w14:paraId="1DACC683" w14:textId="77777777" w:rsidR="00AD25C9" w:rsidRPr="00A648BC" w:rsidRDefault="00AD25C9" w:rsidP="00AD25C9">
                            <w:pPr>
                              <w:pStyle w:val="Title"/>
                            </w:pPr>
                            <w:r>
                              <w:t>Doug Sandler</w:t>
                            </w:r>
                            <w:r w:rsidRPr="00A648BC">
                              <w:t>, CFA</w:t>
                            </w:r>
                            <w:r w:rsidRPr="00A648BC">
                              <w:rPr>
                                <w:vertAlign w:val="superscript"/>
                              </w:rPr>
                              <w:t>®</w:t>
                            </w:r>
                          </w:p>
                          <w:p w14:paraId="084863E3" w14:textId="2B8DE640" w:rsidR="00AD25C9" w:rsidRDefault="00B20E47" w:rsidP="00AD25C9">
                            <w:pPr>
                              <w:widowControl w:val="0"/>
                              <w:autoSpaceDE w:val="0"/>
                              <w:autoSpaceDN w:val="0"/>
                              <w:adjustRightInd w:val="0"/>
                              <w:spacing w:after="0"/>
                              <w:textAlignment w:val="center"/>
                              <w:outlineLvl w:val="3"/>
                              <w:rPr>
                                <w:rStyle w:val="SubtleEmphasis"/>
                              </w:rPr>
                            </w:pPr>
                            <w:r>
                              <w:rPr>
                                <w:rStyle w:val="SubtleEmphasis"/>
                              </w:rPr>
                              <w:t>HEAD OF GLOBAL STRATEGY</w:t>
                            </w:r>
                          </w:p>
                          <w:p w14:paraId="0414EE10" w14:textId="0DDA5D2B" w:rsidR="00193C8A" w:rsidRDefault="00193C8A" w:rsidP="00AD25C9">
                            <w:pPr>
                              <w:widowControl w:val="0"/>
                              <w:autoSpaceDE w:val="0"/>
                              <w:autoSpaceDN w:val="0"/>
                              <w:adjustRightInd w:val="0"/>
                              <w:spacing w:after="0"/>
                              <w:textAlignment w:val="center"/>
                              <w:outlineLvl w:val="3"/>
                              <w:rPr>
                                <w:rStyle w:val="SubtleEmphasis"/>
                              </w:rPr>
                            </w:pPr>
                          </w:p>
                          <w:p w14:paraId="43513EBC" w14:textId="77777777" w:rsidR="007D53DF" w:rsidRPr="00A648BC" w:rsidRDefault="007D53DF" w:rsidP="007D53DF">
                            <w:pPr>
                              <w:pStyle w:val="Title"/>
                            </w:pPr>
                            <w:r>
                              <w:t>Rebecca Felton</w:t>
                            </w:r>
                          </w:p>
                          <w:p w14:paraId="1EE098BA" w14:textId="7007C498" w:rsidR="007D53DF" w:rsidRDefault="005C5CC8" w:rsidP="007D53DF">
                            <w:pPr>
                              <w:widowControl w:val="0"/>
                              <w:autoSpaceDE w:val="0"/>
                              <w:autoSpaceDN w:val="0"/>
                              <w:adjustRightInd w:val="0"/>
                              <w:spacing w:after="0"/>
                              <w:textAlignment w:val="center"/>
                              <w:outlineLvl w:val="3"/>
                              <w:rPr>
                                <w:rStyle w:val="SubtleEmphasis"/>
                              </w:rPr>
                            </w:pPr>
                            <w:r>
                              <w:rPr>
                                <w:rStyle w:val="SubtleEmphasis"/>
                              </w:rPr>
                              <w:t>SENIOR MARKET STRATEGIST</w:t>
                            </w:r>
                          </w:p>
                          <w:p w14:paraId="294FD6A9" w14:textId="77777777" w:rsidR="007D53DF" w:rsidRPr="00A648BC" w:rsidRDefault="007D53DF" w:rsidP="007D53DF">
                            <w:pPr>
                              <w:widowControl w:val="0"/>
                              <w:autoSpaceDE w:val="0"/>
                              <w:autoSpaceDN w:val="0"/>
                              <w:adjustRightInd w:val="0"/>
                              <w:spacing w:after="0"/>
                              <w:textAlignment w:val="center"/>
                              <w:outlineLvl w:val="3"/>
                              <w:rPr>
                                <w:rStyle w:val="SubtleEmphasis"/>
                              </w:rPr>
                            </w:pPr>
                          </w:p>
                          <w:p w14:paraId="76EAE8FC" w14:textId="77777777" w:rsidR="007D53DF" w:rsidRPr="00A648BC" w:rsidRDefault="007D53DF" w:rsidP="007D53DF">
                            <w:pPr>
                              <w:pStyle w:val="Title"/>
                            </w:pPr>
                            <w:r>
                              <w:t>Rob Glownia</w:t>
                            </w:r>
                            <w:r w:rsidRPr="00A648BC">
                              <w:t>, CFA</w:t>
                            </w:r>
                            <w:r w:rsidRPr="00A648BC">
                              <w:rPr>
                                <w:vertAlign w:val="superscript"/>
                              </w:rPr>
                              <w:t>®</w:t>
                            </w:r>
                          </w:p>
                          <w:p w14:paraId="2CF8F25A" w14:textId="77777777" w:rsidR="007D53DF" w:rsidRDefault="007D53DF" w:rsidP="007D53DF">
                            <w:pPr>
                              <w:widowControl w:val="0"/>
                              <w:autoSpaceDE w:val="0"/>
                              <w:autoSpaceDN w:val="0"/>
                              <w:adjustRightInd w:val="0"/>
                              <w:spacing w:after="0"/>
                              <w:textAlignment w:val="center"/>
                              <w:outlineLvl w:val="3"/>
                              <w:rPr>
                                <w:rStyle w:val="SubtleEmphasis"/>
                              </w:rPr>
                            </w:pPr>
                            <w:r>
                              <w:rPr>
                                <w:rStyle w:val="SubtleEmphasis"/>
                              </w:rPr>
                              <w:t>SENIOR PORTFOLIO MANAGER</w:t>
                            </w:r>
                          </w:p>
                          <w:p w14:paraId="65762243" w14:textId="77777777" w:rsidR="007D53DF" w:rsidRDefault="007D53DF" w:rsidP="007D53DF">
                            <w:pPr>
                              <w:widowControl w:val="0"/>
                              <w:autoSpaceDE w:val="0"/>
                              <w:autoSpaceDN w:val="0"/>
                              <w:adjustRightInd w:val="0"/>
                              <w:spacing w:after="0"/>
                              <w:textAlignment w:val="center"/>
                              <w:outlineLvl w:val="3"/>
                              <w:rPr>
                                <w:rStyle w:val="SubtleEmphasis"/>
                              </w:rPr>
                            </w:pPr>
                          </w:p>
                          <w:p w14:paraId="000D4DB1" w14:textId="77777777" w:rsidR="007D53DF" w:rsidRPr="00A648BC" w:rsidRDefault="007D53DF" w:rsidP="007D53DF">
                            <w:pPr>
                              <w:pStyle w:val="Title"/>
                            </w:pPr>
                            <w:r>
                              <w:t>Rod Smyth</w:t>
                            </w:r>
                          </w:p>
                          <w:p w14:paraId="196A419D" w14:textId="79C811DF" w:rsidR="007D53DF" w:rsidRDefault="007D53DF" w:rsidP="007D53DF">
                            <w:pPr>
                              <w:widowControl w:val="0"/>
                              <w:autoSpaceDE w:val="0"/>
                              <w:autoSpaceDN w:val="0"/>
                              <w:adjustRightInd w:val="0"/>
                              <w:spacing w:after="0"/>
                              <w:textAlignment w:val="center"/>
                              <w:outlineLvl w:val="3"/>
                              <w:rPr>
                                <w:rStyle w:val="SubtleEmphasis"/>
                              </w:rPr>
                            </w:pPr>
                            <w:r>
                              <w:rPr>
                                <w:rStyle w:val="SubtleEmphasis"/>
                              </w:rPr>
                              <w:t>DIRECTOR OF INVESTMENTS</w:t>
                            </w:r>
                          </w:p>
                          <w:p w14:paraId="0B628F60" w14:textId="5F2316FC" w:rsidR="001A78D6" w:rsidRDefault="001A78D6" w:rsidP="007D53DF">
                            <w:pPr>
                              <w:widowControl w:val="0"/>
                              <w:autoSpaceDE w:val="0"/>
                              <w:autoSpaceDN w:val="0"/>
                              <w:adjustRightInd w:val="0"/>
                              <w:spacing w:after="0"/>
                              <w:textAlignment w:val="center"/>
                              <w:outlineLvl w:val="3"/>
                              <w:rPr>
                                <w:rStyle w:val="SubtleEmphasis"/>
                              </w:rPr>
                            </w:pPr>
                          </w:p>
                          <w:p w14:paraId="6035BBD4" w14:textId="08739EA4" w:rsidR="001A78D6" w:rsidRDefault="001A78D6" w:rsidP="007D53DF">
                            <w:pPr>
                              <w:widowControl w:val="0"/>
                              <w:autoSpaceDE w:val="0"/>
                              <w:autoSpaceDN w:val="0"/>
                              <w:adjustRightInd w:val="0"/>
                              <w:spacing w:after="0"/>
                              <w:textAlignment w:val="center"/>
                              <w:outlineLvl w:val="3"/>
                              <w:rPr>
                                <w:rStyle w:val="SubtleEmphasis"/>
                              </w:rPr>
                            </w:pPr>
                          </w:p>
                          <w:p w14:paraId="42F01157" w14:textId="77777777" w:rsidR="00900440" w:rsidRPr="00900440" w:rsidRDefault="00900440" w:rsidP="00900440">
                            <w:pPr>
                              <w:pStyle w:val="ListParagraph"/>
                              <w:numPr>
                                <w:ilvl w:val="0"/>
                                <w:numId w:val="19"/>
                              </w:numPr>
                              <w:ind w:left="180" w:hanging="180"/>
                              <w:rPr>
                                <w:b/>
                                <w:color w:val="00345E" w:themeColor="text2"/>
                                <w:sz w:val="20"/>
                                <w:szCs w:val="20"/>
                              </w:rPr>
                            </w:pPr>
                            <w:r w:rsidRPr="00900440">
                              <w:rPr>
                                <w:b/>
                                <w:color w:val="00345E" w:themeColor="text2"/>
                                <w:sz w:val="20"/>
                                <w:szCs w:val="20"/>
                              </w:rPr>
                              <w:t>We believe there will be five distinct stages to the pandemic in stocks and sectors.</w:t>
                            </w:r>
                          </w:p>
                          <w:p w14:paraId="0ED60655" w14:textId="77777777" w:rsidR="00900440" w:rsidRPr="00900440" w:rsidRDefault="00900440" w:rsidP="00900440">
                            <w:pPr>
                              <w:pStyle w:val="ListParagraph"/>
                              <w:numPr>
                                <w:ilvl w:val="0"/>
                                <w:numId w:val="19"/>
                              </w:numPr>
                              <w:ind w:left="180" w:hanging="180"/>
                              <w:rPr>
                                <w:b/>
                                <w:color w:val="00345E" w:themeColor="text2"/>
                                <w:sz w:val="20"/>
                                <w:szCs w:val="20"/>
                              </w:rPr>
                            </w:pPr>
                            <w:r w:rsidRPr="00900440">
                              <w:rPr>
                                <w:b/>
                                <w:color w:val="00345E" w:themeColor="text2"/>
                                <w:sz w:val="20"/>
                                <w:szCs w:val="20"/>
                              </w:rPr>
                              <w:t>We think understanding the characteristics of each stage can help investors navigate opportunities and challenges.</w:t>
                            </w:r>
                          </w:p>
                          <w:p w14:paraId="43BDA88C" w14:textId="77777777" w:rsidR="00900440" w:rsidRPr="00900440" w:rsidRDefault="00900440" w:rsidP="00900440">
                            <w:pPr>
                              <w:pStyle w:val="ListParagraph"/>
                              <w:numPr>
                                <w:ilvl w:val="0"/>
                                <w:numId w:val="19"/>
                              </w:numPr>
                              <w:ind w:left="180" w:hanging="180"/>
                              <w:rPr>
                                <w:b/>
                                <w:color w:val="00345E" w:themeColor="text2"/>
                                <w:sz w:val="20"/>
                                <w:szCs w:val="20"/>
                              </w:rPr>
                            </w:pPr>
                            <w:r w:rsidRPr="00900440">
                              <w:rPr>
                                <w:b/>
                                <w:color w:val="00345E" w:themeColor="text2"/>
                                <w:sz w:val="20"/>
                                <w:szCs w:val="20"/>
                              </w:rPr>
                              <w:t>We believe we are currently in Stage Four, which benefits companies that combine long-term growth characteristics with value attributes.</w:t>
                            </w:r>
                          </w:p>
                          <w:p w14:paraId="6BD7A7CB" w14:textId="77777777" w:rsidR="001A78D6" w:rsidRPr="004C7DB9" w:rsidRDefault="001A78D6" w:rsidP="001A78D6">
                            <w:pPr>
                              <w:rPr>
                                <w:b/>
                                <w:color w:val="00345E" w:themeColor="text2"/>
                                <w:sz w:val="20"/>
                                <w:szCs w:val="20"/>
                              </w:rPr>
                            </w:pPr>
                          </w:p>
                          <w:p w14:paraId="5699BF43" w14:textId="77777777" w:rsidR="001A78D6" w:rsidRDefault="001A78D6" w:rsidP="007D53DF">
                            <w:pPr>
                              <w:widowControl w:val="0"/>
                              <w:autoSpaceDE w:val="0"/>
                              <w:autoSpaceDN w:val="0"/>
                              <w:adjustRightInd w:val="0"/>
                              <w:spacing w:after="0"/>
                              <w:textAlignment w:val="center"/>
                              <w:outlineLvl w:val="3"/>
                              <w:rPr>
                                <w:rStyle w:val="SubtleEmphasis"/>
                              </w:rPr>
                            </w:pPr>
                          </w:p>
                          <w:p w14:paraId="1C63F45D" w14:textId="77777777" w:rsidR="007D53DF" w:rsidRDefault="007D53DF" w:rsidP="007D53DF">
                            <w:pPr>
                              <w:widowControl w:val="0"/>
                              <w:autoSpaceDE w:val="0"/>
                              <w:autoSpaceDN w:val="0"/>
                              <w:adjustRightInd w:val="0"/>
                              <w:spacing w:after="0"/>
                              <w:textAlignment w:val="center"/>
                              <w:outlineLvl w:val="3"/>
                              <w:rPr>
                                <w:rStyle w:val="SubtleEmphasis"/>
                              </w:rPr>
                            </w:pPr>
                          </w:p>
                          <w:p w14:paraId="0D34F2BF" w14:textId="77777777" w:rsidR="007D53DF" w:rsidRDefault="007D53DF" w:rsidP="00AD25C9">
                            <w:pPr>
                              <w:widowControl w:val="0"/>
                              <w:autoSpaceDE w:val="0"/>
                              <w:autoSpaceDN w:val="0"/>
                              <w:adjustRightInd w:val="0"/>
                              <w:spacing w:after="0"/>
                              <w:textAlignment w:val="center"/>
                              <w:outlineLvl w:val="3"/>
                              <w:rPr>
                                <w:rStyle w:val="SubtleEmphasis"/>
                              </w:rPr>
                            </w:pPr>
                          </w:p>
                          <w:p w14:paraId="3B82C138" w14:textId="77777777" w:rsidR="00193C8A" w:rsidRDefault="00193C8A" w:rsidP="00193C8A">
                            <w:pPr>
                              <w:widowControl w:val="0"/>
                              <w:autoSpaceDE w:val="0"/>
                              <w:autoSpaceDN w:val="0"/>
                              <w:adjustRightInd w:val="0"/>
                              <w:spacing w:after="0"/>
                              <w:textAlignment w:val="center"/>
                              <w:outlineLvl w:val="3"/>
                              <w:rPr>
                                <w:rStyle w:val="SubtleEmphasis"/>
                              </w:rPr>
                            </w:pPr>
                          </w:p>
                          <w:p w14:paraId="1CDBB7E3" w14:textId="77777777" w:rsidR="00C824BB" w:rsidRDefault="00C824BB" w:rsidP="00FF20DB">
                            <w:pPr>
                              <w:widowControl w:val="0"/>
                              <w:autoSpaceDE w:val="0"/>
                              <w:autoSpaceDN w:val="0"/>
                              <w:adjustRightInd w:val="0"/>
                              <w:spacing w:after="0"/>
                              <w:textAlignment w:val="center"/>
                              <w:outlineLvl w:val="3"/>
                              <w:rPr>
                                <w:rStyle w:val="SubtleEmphasis"/>
                              </w:rPr>
                            </w:pPr>
                          </w:p>
                          <w:p w14:paraId="372B25CD" w14:textId="77777777" w:rsidR="00C824BB" w:rsidRDefault="00C824BB" w:rsidP="00FF20DB">
                            <w:pPr>
                              <w:widowControl w:val="0"/>
                              <w:autoSpaceDE w:val="0"/>
                              <w:autoSpaceDN w:val="0"/>
                              <w:adjustRightInd w:val="0"/>
                              <w:spacing w:after="0"/>
                              <w:textAlignment w:val="center"/>
                              <w:outlineLvl w:val="3"/>
                              <w:rPr>
                                <w:rStyle w:val="SubtleEmphasis"/>
                              </w:rPr>
                            </w:pPr>
                          </w:p>
                          <w:p w14:paraId="2EF7CE8E" w14:textId="77777777" w:rsidR="00FF20DB" w:rsidRPr="00A648BC" w:rsidRDefault="00FF20DB" w:rsidP="00FF20DB">
                            <w:pPr>
                              <w:widowControl w:val="0"/>
                              <w:autoSpaceDE w:val="0"/>
                              <w:autoSpaceDN w:val="0"/>
                              <w:adjustRightInd w:val="0"/>
                              <w:spacing w:after="0"/>
                              <w:textAlignment w:val="center"/>
                              <w:outlineLvl w:val="3"/>
                              <w:rPr>
                                <w:rStyle w:val="SubtleEmphasis"/>
                              </w:rPr>
                            </w:pPr>
                          </w:p>
                          <w:p w14:paraId="310B914F" w14:textId="0BC9C58C" w:rsidR="00C469C0" w:rsidRDefault="00C469C0" w:rsidP="00C469C0"/>
                          <w:p w14:paraId="56AC494D" w14:textId="2A84E6B7" w:rsidR="00B33D93" w:rsidRDefault="00B33D93" w:rsidP="00C469C0"/>
                          <w:p w14:paraId="4793C8DB" w14:textId="0B8D5340" w:rsidR="00B33D93" w:rsidRDefault="00B33D93" w:rsidP="00C469C0"/>
                          <w:p w14:paraId="47BF81FC" w14:textId="18EA822E" w:rsidR="00B33D93" w:rsidRDefault="00B33D93" w:rsidP="00C469C0"/>
                          <w:p w14:paraId="7790EC2F" w14:textId="0DC1C03D" w:rsidR="00B33D93" w:rsidRDefault="00B33D93" w:rsidP="00C469C0"/>
                          <w:p w14:paraId="5CF88CB2" w14:textId="463A6CC5" w:rsidR="00B33D93" w:rsidRDefault="00B33D93" w:rsidP="00C469C0"/>
                          <w:p w14:paraId="4A6B8ED1" w14:textId="1B52CC2F" w:rsidR="00B33D93" w:rsidRDefault="00B33D93" w:rsidP="00C469C0"/>
                          <w:p w14:paraId="526FDBE6" w14:textId="2853E292" w:rsidR="00B33D93" w:rsidRDefault="00B33D93" w:rsidP="00C469C0"/>
                          <w:p w14:paraId="3527B09D" w14:textId="4EAF4C01" w:rsidR="00B33D93" w:rsidRDefault="00B33D93" w:rsidP="00C469C0"/>
                          <w:p w14:paraId="36039B74" w14:textId="436F89DB" w:rsidR="00B33D93" w:rsidRDefault="00B33D93" w:rsidP="00C469C0"/>
                          <w:p w14:paraId="290872CC" w14:textId="77777777" w:rsidR="00B33D93" w:rsidRPr="00A648BC" w:rsidRDefault="00B33D93" w:rsidP="00C469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F193D" id="_x0000_s1028" type="#_x0000_t202" style="position:absolute;margin-left:-14.6pt;margin-top:4pt;width:138pt;height:525.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" filled="f" stroked="f">
                <v:textbox>
                  <w:txbxContent>
                    <w:p w14:paraId="054A91F1" w14:textId="6830EA6D" w:rsidR="00900440" w:rsidRPr="00A648BC" w:rsidRDefault="00900440" w:rsidP="00900440">
                      <w:pPr>
                        <w:pStyle w:val="Title"/>
                      </w:pPr>
                      <w:r>
                        <w:t>Adam Grossman</w:t>
                      </w:r>
                      <w:r w:rsidRPr="00A648BC">
                        <w:t>, CFA</w:t>
                      </w:r>
                      <w:r w:rsidRPr="00A648BC">
                        <w:rPr>
                          <w:vertAlign w:val="superscript"/>
                        </w:rPr>
                        <w:t>®</w:t>
                      </w:r>
                    </w:p>
                    <w:p w14:paraId="18CD738A" w14:textId="2040F7AC" w:rsidR="00900440" w:rsidRDefault="00900440" w:rsidP="00900440">
                      <w:pPr>
                        <w:widowControl w:val="0"/>
                        <w:autoSpaceDE w:val="0"/>
                        <w:autoSpaceDN w:val="0"/>
                        <w:adjustRightInd w:val="0"/>
                        <w:spacing w:after="0"/>
                        <w:textAlignment w:val="center"/>
                        <w:outlineLvl w:val="3"/>
                        <w:rPr>
                          <w:rStyle w:val="SubtleEmphasis"/>
                        </w:rPr>
                      </w:pPr>
                      <w:r>
                        <w:rPr>
                          <w:rStyle w:val="SubtleEmphasis"/>
                        </w:rPr>
                        <w:t>GLOBAL EQUIT</w:t>
                      </w:r>
                      <w:r w:rsidR="00B969B3">
                        <w:rPr>
                          <w:rStyle w:val="SubtleEmphasis"/>
                        </w:rPr>
                        <w:t>Y</w:t>
                      </w:r>
                      <w:r>
                        <w:rPr>
                          <w:rStyle w:val="SubtleEmphasis"/>
                        </w:rPr>
                        <w:t xml:space="preserve"> CIO</w:t>
                      </w:r>
                    </w:p>
                    <w:p w14:paraId="21142552" w14:textId="77777777" w:rsidR="00900440" w:rsidRDefault="00900440" w:rsidP="00C905AC">
                      <w:pPr>
                        <w:pStyle w:val="Title"/>
                      </w:pPr>
                    </w:p>
                    <w:p w14:paraId="6014A27E" w14:textId="57B6F64F" w:rsidR="00A648BC" w:rsidRPr="00A648BC" w:rsidRDefault="00D66AC8" w:rsidP="00C905AC">
                      <w:pPr>
                        <w:pStyle w:val="Title"/>
                      </w:pPr>
                      <w:r>
                        <w:t>Kevin Nicholson</w:t>
                      </w:r>
                      <w:r w:rsidR="00A648BC" w:rsidRPr="00A648BC">
                        <w:t>, CFA</w:t>
                      </w:r>
                      <w:r w:rsidR="00A648BC" w:rsidRPr="00A648BC">
                        <w:rPr>
                          <w:vertAlign w:val="superscript"/>
                        </w:rPr>
                        <w:t>®</w:t>
                      </w:r>
                    </w:p>
                    <w:p w14:paraId="12AAA25A" w14:textId="531A5CCD" w:rsidR="00A648BC" w:rsidRDefault="005C5CC8" w:rsidP="00A648BC">
                      <w:pPr>
                        <w:widowControl w:val="0"/>
                        <w:autoSpaceDE w:val="0"/>
                        <w:autoSpaceDN w:val="0"/>
                        <w:adjustRightInd w:val="0"/>
                        <w:spacing w:after="0"/>
                        <w:textAlignment w:val="center"/>
                        <w:outlineLvl w:val="3"/>
                        <w:rPr>
                          <w:rStyle w:val="SubtleEmphasis"/>
                        </w:rPr>
                      </w:pPr>
                      <w:r>
                        <w:rPr>
                          <w:rStyle w:val="SubtleEmphasis"/>
                        </w:rPr>
                        <w:t>GLOBAL FIXED INCOME Co-CIO</w:t>
                      </w:r>
                    </w:p>
                    <w:p w14:paraId="2C0AF780" w14:textId="3BC5B328" w:rsidR="00C469C0" w:rsidRDefault="00C469C0" w:rsidP="00A648BC">
                      <w:pPr>
                        <w:widowControl w:val="0"/>
                        <w:autoSpaceDE w:val="0"/>
                        <w:autoSpaceDN w:val="0"/>
                        <w:adjustRightInd w:val="0"/>
                        <w:spacing w:after="0"/>
                        <w:textAlignment w:val="center"/>
                        <w:outlineLvl w:val="3"/>
                        <w:rPr>
                          <w:rStyle w:val="SubtleEmphasis"/>
                        </w:rPr>
                      </w:pPr>
                    </w:p>
                    <w:p w14:paraId="278AAA61" w14:textId="315B6D86" w:rsidR="00C469C0" w:rsidRPr="00A648BC" w:rsidRDefault="00C469C0" w:rsidP="00C469C0">
                      <w:pPr>
                        <w:pStyle w:val="Title"/>
                      </w:pPr>
                      <w:r>
                        <w:t>Chris Konstantinos</w:t>
                      </w:r>
                      <w:r w:rsidRPr="00A648BC">
                        <w:t>, CFA</w:t>
                      </w:r>
                      <w:r w:rsidRPr="00A648BC">
                        <w:rPr>
                          <w:vertAlign w:val="superscript"/>
                        </w:rPr>
                        <w:t>®</w:t>
                      </w:r>
                    </w:p>
                    <w:p w14:paraId="0DB72528" w14:textId="51CDCBFC" w:rsidR="00C469C0" w:rsidRDefault="00C469C0" w:rsidP="00C469C0">
                      <w:pPr>
                        <w:widowControl w:val="0"/>
                        <w:autoSpaceDE w:val="0"/>
                        <w:autoSpaceDN w:val="0"/>
                        <w:adjustRightInd w:val="0"/>
                        <w:spacing w:after="0"/>
                        <w:textAlignment w:val="center"/>
                        <w:outlineLvl w:val="3"/>
                        <w:rPr>
                          <w:rStyle w:val="SubtleEmphasis"/>
                        </w:rPr>
                      </w:pPr>
                      <w:r>
                        <w:rPr>
                          <w:rStyle w:val="SubtleEmphasis"/>
                        </w:rPr>
                        <w:t>CHIEF INVESTMENT STRATEGIST</w:t>
                      </w:r>
                    </w:p>
                    <w:p w14:paraId="75A30709" w14:textId="77777777" w:rsidR="00C469C0" w:rsidRPr="00A648BC" w:rsidRDefault="00C469C0" w:rsidP="00A648BC">
                      <w:pPr>
                        <w:widowControl w:val="0"/>
                        <w:autoSpaceDE w:val="0"/>
                        <w:autoSpaceDN w:val="0"/>
                        <w:adjustRightInd w:val="0"/>
                        <w:spacing w:after="0"/>
                        <w:textAlignment w:val="center"/>
                        <w:outlineLvl w:val="3"/>
                        <w:rPr>
                          <w:rStyle w:val="SubtleEmphasis"/>
                        </w:rPr>
                      </w:pPr>
                    </w:p>
                    <w:p w14:paraId="1DACC683" w14:textId="77777777" w:rsidR="00AD25C9" w:rsidRPr="00A648BC" w:rsidRDefault="00AD25C9" w:rsidP="00AD25C9">
                      <w:pPr>
                        <w:pStyle w:val="Title"/>
                      </w:pPr>
                      <w:r>
                        <w:t>Doug Sandler</w:t>
                      </w:r>
                      <w:r w:rsidRPr="00A648BC">
                        <w:t>, CFA</w:t>
                      </w:r>
                      <w:r w:rsidRPr="00A648BC">
                        <w:rPr>
                          <w:vertAlign w:val="superscript"/>
                        </w:rPr>
                        <w:t>®</w:t>
                      </w:r>
                    </w:p>
                    <w:p w14:paraId="084863E3" w14:textId="2B8DE640" w:rsidR="00AD25C9" w:rsidRDefault="00B20E47" w:rsidP="00AD25C9">
                      <w:pPr>
                        <w:widowControl w:val="0"/>
                        <w:autoSpaceDE w:val="0"/>
                        <w:autoSpaceDN w:val="0"/>
                        <w:adjustRightInd w:val="0"/>
                        <w:spacing w:after="0"/>
                        <w:textAlignment w:val="center"/>
                        <w:outlineLvl w:val="3"/>
                        <w:rPr>
                          <w:rStyle w:val="SubtleEmphasis"/>
                        </w:rPr>
                      </w:pPr>
                      <w:r>
                        <w:rPr>
                          <w:rStyle w:val="SubtleEmphasis"/>
                        </w:rPr>
                        <w:t>HEAD OF GLOBAL STRATEGY</w:t>
                      </w:r>
                    </w:p>
                    <w:p w14:paraId="0414EE10" w14:textId="0DDA5D2B" w:rsidR="00193C8A" w:rsidRDefault="00193C8A" w:rsidP="00AD25C9">
                      <w:pPr>
                        <w:widowControl w:val="0"/>
                        <w:autoSpaceDE w:val="0"/>
                        <w:autoSpaceDN w:val="0"/>
                        <w:adjustRightInd w:val="0"/>
                        <w:spacing w:after="0"/>
                        <w:textAlignment w:val="center"/>
                        <w:outlineLvl w:val="3"/>
                        <w:rPr>
                          <w:rStyle w:val="SubtleEmphasis"/>
                        </w:rPr>
                      </w:pPr>
                    </w:p>
                    <w:p w14:paraId="43513EBC" w14:textId="77777777" w:rsidR="007D53DF" w:rsidRPr="00A648BC" w:rsidRDefault="007D53DF" w:rsidP="007D53DF">
                      <w:pPr>
                        <w:pStyle w:val="Title"/>
                      </w:pPr>
                      <w:r>
                        <w:t>Rebecca Felton</w:t>
                      </w:r>
                    </w:p>
                    <w:p w14:paraId="1EE098BA" w14:textId="7007C498" w:rsidR="007D53DF" w:rsidRDefault="005C5CC8" w:rsidP="007D53DF">
                      <w:pPr>
                        <w:widowControl w:val="0"/>
                        <w:autoSpaceDE w:val="0"/>
                        <w:autoSpaceDN w:val="0"/>
                        <w:adjustRightInd w:val="0"/>
                        <w:spacing w:after="0"/>
                        <w:textAlignment w:val="center"/>
                        <w:outlineLvl w:val="3"/>
                        <w:rPr>
                          <w:rStyle w:val="SubtleEmphasis"/>
                        </w:rPr>
                      </w:pPr>
                      <w:r>
                        <w:rPr>
                          <w:rStyle w:val="SubtleEmphasis"/>
                        </w:rPr>
                        <w:t>SENIOR MARKET STRATEGIST</w:t>
                      </w:r>
                    </w:p>
                    <w:p w14:paraId="294FD6A9" w14:textId="77777777" w:rsidR="007D53DF" w:rsidRPr="00A648BC" w:rsidRDefault="007D53DF" w:rsidP="007D53DF">
                      <w:pPr>
                        <w:widowControl w:val="0"/>
                        <w:autoSpaceDE w:val="0"/>
                        <w:autoSpaceDN w:val="0"/>
                        <w:adjustRightInd w:val="0"/>
                        <w:spacing w:after="0"/>
                        <w:textAlignment w:val="center"/>
                        <w:outlineLvl w:val="3"/>
                        <w:rPr>
                          <w:rStyle w:val="SubtleEmphasis"/>
                        </w:rPr>
                      </w:pPr>
                    </w:p>
                    <w:p w14:paraId="76EAE8FC" w14:textId="77777777" w:rsidR="007D53DF" w:rsidRPr="00A648BC" w:rsidRDefault="007D53DF" w:rsidP="007D53DF">
                      <w:pPr>
                        <w:pStyle w:val="Title"/>
                      </w:pPr>
                      <w:r>
                        <w:t>Rob Glownia</w:t>
                      </w:r>
                      <w:r w:rsidRPr="00A648BC">
                        <w:t>, CFA</w:t>
                      </w:r>
                      <w:r w:rsidRPr="00A648BC">
                        <w:rPr>
                          <w:vertAlign w:val="superscript"/>
                        </w:rPr>
                        <w:t>®</w:t>
                      </w:r>
                    </w:p>
                    <w:p w14:paraId="2CF8F25A" w14:textId="77777777" w:rsidR="007D53DF" w:rsidRDefault="007D53DF" w:rsidP="007D53DF">
                      <w:pPr>
                        <w:widowControl w:val="0"/>
                        <w:autoSpaceDE w:val="0"/>
                        <w:autoSpaceDN w:val="0"/>
                        <w:adjustRightInd w:val="0"/>
                        <w:spacing w:after="0"/>
                        <w:textAlignment w:val="center"/>
                        <w:outlineLvl w:val="3"/>
                        <w:rPr>
                          <w:rStyle w:val="SubtleEmphasis"/>
                        </w:rPr>
                      </w:pPr>
                      <w:r>
                        <w:rPr>
                          <w:rStyle w:val="SubtleEmphasis"/>
                        </w:rPr>
                        <w:t>SENIOR PORTFOLIO MANAGER</w:t>
                      </w:r>
                    </w:p>
                    <w:p w14:paraId="65762243" w14:textId="77777777" w:rsidR="007D53DF" w:rsidRDefault="007D53DF" w:rsidP="007D53DF">
                      <w:pPr>
                        <w:widowControl w:val="0"/>
                        <w:autoSpaceDE w:val="0"/>
                        <w:autoSpaceDN w:val="0"/>
                        <w:adjustRightInd w:val="0"/>
                        <w:spacing w:after="0"/>
                        <w:textAlignment w:val="center"/>
                        <w:outlineLvl w:val="3"/>
                        <w:rPr>
                          <w:rStyle w:val="SubtleEmphasis"/>
                        </w:rPr>
                      </w:pPr>
                    </w:p>
                    <w:p w14:paraId="000D4DB1" w14:textId="77777777" w:rsidR="007D53DF" w:rsidRPr="00A648BC" w:rsidRDefault="007D53DF" w:rsidP="007D53DF">
                      <w:pPr>
                        <w:pStyle w:val="Title"/>
                      </w:pPr>
                      <w:r>
                        <w:t>Rod Smyth</w:t>
                      </w:r>
                    </w:p>
                    <w:p w14:paraId="196A419D" w14:textId="79C811DF" w:rsidR="007D53DF" w:rsidRDefault="007D53DF" w:rsidP="007D53DF">
                      <w:pPr>
                        <w:widowControl w:val="0"/>
                        <w:autoSpaceDE w:val="0"/>
                        <w:autoSpaceDN w:val="0"/>
                        <w:adjustRightInd w:val="0"/>
                        <w:spacing w:after="0"/>
                        <w:textAlignment w:val="center"/>
                        <w:outlineLvl w:val="3"/>
                        <w:rPr>
                          <w:rStyle w:val="SubtleEmphasis"/>
                        </w:rPr>
                      </w:pPr>
                      <w:r>
                        <w:rPr>
                          <w:rStyle w:val="SubtleEmphasis"/>
                        </w:rPr>
                        <w:t>DIRECTOR OF INVESTMENTS</w:t>
                      </w:r>
                    </w:p>
                    <w:p w14:paraId="0B628F60" w14:textId="5F2316FC" w:rsidR="001A78D6" w:rsidRDefault="001A78D6" w:rsidP="007D53DF">
                      <w:pPr>
                        <w:widowControl w:val="0"/>
                        <w:autoSpaceDE w:val="0"/>
                        <w:autoSpaceDN w:val="0"/>
                        <w:adjustRightInd w:val="0"/>
                        <w:spacing w:after="0"/>
                        <w:textAlignment w:val="center"/>
                        <w:outlineLvl w:val="3"/>
                        <w:rPr>
                          <w:rStyle w:val="SubtleEmphasis"/>
                        </w:rPr>
                      </w:pPr>
                    </w:p>
                    <w:p w14:paraId="6035BBD4" w14:textId="08739EA4" w:rsidR="001A78D6" w:rsidRDefault="001A78D6" w:rsidP="007D53DF">
                      <w:pPr>
                        <w:widowControl w:val="0"/>
                        <w:autoSpaceDE w:val="0"/>
                        <w:autoSpaceDN w:val="0"/>
                        <w:adjustRightInd w:val="0"/>
                        <w:spacing w:after="0"/>
                        <w:textAlignment w:val="center"/>
                        <w:outlineLvl w:val="3"/>
                        <w:rPr>
                          <w:rStyle w:val="SubtleEmphasis"/>
                        </w:rPr>
                      </w:pPr>
                    </w:p>
                    <w:p w14:paraId="42F01157" w14:textId="77777777" w:rsidR="00900440" w:rsidRPr="00900440" w:rsidRDefault="00900440" w:rsidP="00900440">
                      <w:pPr>
                        <w:pStyle w:val="ListParagraph"/>
                        <w:numPr>
                          <w:ilvl w:val="0"/>
                          <w:numId w:val="19"/>
                        </w:numPr>
                        <w:ind w:left="180" w:hanging="180"/>
                        <w:rPr>
                          <w:b/>
                          <w:color w:val="00345E" w:themeColor="text2"/>
                          <w:sz w:val="20"/>
                          <w:szCs w:val="20"/>
                        </w:rPr>
                      </w:pPr>
                      <w:r w:rsidRPr="00900440">
                        <w:rPr>
                          <w:b/>
                          <w:color w:val="00345E" w:themeColor="text2"/>
                          <w:sz w:val="20"/>
                          <w:szCs w:val="20"/>
                        </w:rPr>
                        <w:t>We believe there will be five distinct stages to the pandemic in stocks and sectors.</w:t>
                      </w:r>
                    </w:p>
                    <w:p w14:paraId="0ED60655" w14:textId="77777777" w:rsidR="00900440" w:rsidRPr="00900440" w:rsidRDefault="00900440" w:rsidP="00900440">
                      <w:pPr>
                        <w:pStyle w:val="ListParagraph"/>
                        <w:numPr>
                          <w:ilvl w:val="0"/>
                          <w:numId w:val="19"/>
                        </w:numPr>
                        <w:ind w:left="180" w:hanging="180"/>
                        <w:rPr>
                          <w:b/>
                          <w:color w:val="00345E" w:themeColor="text2"/>
                          <w:sz w:val="20"/>
                          <w:szCs w:val="20"/>
                        </w:rPr>
                      </w:pPr>
                      <w:r w:rsidRPr="00900440">
                        <w:rPr>
                          <w:b/>
                          <w:color w:val="00345E" w:themeColor="text2"/>
                          <w:sz w:val="20"/>
                          <w:szCs w:val="20"/>
                        </w:rPr>
                        <w:t>We think understanding the characteristics of each stage can help investors navigate opportunities and challenges.</w:t>
                      </w:r>
                    </w:p>
                    <w:p w14:paraId="43BDA88C" w14:textId="77777777" w:rsidR="00900440" w:rsidRPr="00900440" w:rsidRDefault="00900440" w:rsidP="00900440">
                      <w:pPr>
                        <w:pStyle w:val="ListParagraph"/>
                        <w:numPr>
                          <w:ilvl w:val="0"/>
                          <w:numId w:val="19"/>
                        </w:numPr>
                        <w:ind w:left="180" w:hanging="180"/>
                        <w:rPr>
                          <w:b/>
                          <w:color w:val="00345E" w:themeColor="text2"/>
                          <w:sz w:val="20"/>
                          <w:szCs w:val="20"/>
                        </w:rPr>
                      </w:pPr>
                      <w:r w:rsidRPr="00900440">
                        <w:rPr>
                          <w:b/>
                          <w:color w:val="00345E" w:themeColor="text2"/>
                          <w:sz w:val="20"/>
                          <w:szCs w:val="20"/>
                        </w:rPr>
                        <w:t>We believe we are currently in Stage Four, which benefits companies that combine long-term growth characteristics with value attributes.</w:t>
                      </w:r>
                    </w:p>
                    <w:p w14:paraId="6BD7A7CB" w14:textId="77777777" w:rsidR="001A78D6" w:rsidRPr="004C7DB9" w:rsidRDefault="001A78D6" w:rsidP="001A78D6">
                      <w:pPr>
                        <w:rPr>
                          <w:b/>
                          <w:color w:val="00345E" w:themeColor="text2"/>
                          <w:sz w:val="20"/>
                          <w:szCs w:val="20"/>
                        </w:rPr>
                      </w:pPr>
                    </w:p>
                    <w:p w14:paraId="5699BF43" w14:textId="77777777" w:rsidR="001A78D6" w:rsidRDefault="001A78D6" w:rsidP="007D53DF">
                      <w:pPr>
                        <w:widowControl w:val="0"/>
                        <w:autoSpaceDE w:val="0"/>
                        <w:autoSpaceDN w:val="0"/>
                        <w:adjustRightInd w:val="0"/>
                        <w:spacing w:after="0"/>
                        <w:textAlignment w:val="center"/>
                        <w:outlineLvl w:val="3"/>
                        <w:rPr>
                          <w:rStyle w:val="SubtleEmphasis"/>
                        </w:rPr>
                      </w:pPr>
                    </w:p>
                    <w:p w14:paraId="1C63F45D" w14:textId="77777777" w:rsidR="007D53DF" w:rsidRDefault="007D53DF" w:rsidP="007D53DF">
                      <w:pPr>
                        <w:widowControl w:val="0"/>
                        <w:autoSpaceDE w:val="0"/>
                        <w:autoSpaceDN w:val="0"/>
                        <w:adjustRightInd w:val="0"/>
                        <w:spacing w:after="0"/>
                        <w:textAlignment w:val="center"/>
                        <w:outlineLvl w:val="3"/>
                        <w:rPr>
                          <w:rStyle w:val="SubtleEmphasis"/>
                        </w:rPr>
                      </w:pPr>
                    </w:p>
                    <w:p w14:paraId="0D34F2BF" w14:textId="77777777" w:rsidR="007D53DF" w:rsidRDefault="007D53DF" w:rsidP="00AD25C9">
                      <w:pPr>
                        <w:widowControl w:val="0"/>
                        <w:autoSpaceDE w:val="0"/>
                        <w:autoSpaceDN w:val="0"/>
                        <w:adjustRightInd w:val="0"/>
                        <w:spacing w:after="0"/>
                        <w:textAlignment w:val="center"/>
                        <w:outlineLvl w:val="3"/>
                        <w:rPr>
                          <w:rStyle w:val="SubtleEmphasis"/>
                        </w:rPr>
                      </w:pPr>
                    </w:p>
                    <w:p w14:paraId="3B82C138" w14:textId="77777777" w:rsidR="00193C8A" w:rsidRDefault="00193C8A" w:rsidP="00193C8A">
                      <w:pPr>
                        <w:widowControl w:val="0"/>
                        <w:autoSpaceDE w:val="0"/>
                        <w:autoSpaceDN w:val="0"/>
                        <w:adjustRightInd w:val="0"/>
                        <w:spacing w:after="0"/>
                        <w:textAlignment w:val="center"/>
                        <w:outlineLvl w:val="3"/>
                        <w:rPr>
                          <w:rStyle w:val="SubtleEmphasis"/>
                        </w:rPr>
                      </w:pPr>
                    </w:p>
                    <w:p w14:paraId="1CDBB7E3" w14:textId="77777777" w:rsidR="00C824BB" w:rsidRDefault="00C824BB" w:rsidP="00FF20DB">
                      <w:pPr>
                        <w:widowControl w:val="0"/>
                        <w:autoSpaceDE w:val="0"/>
                        <w:autoSpaceDN w:val="0"/>
                        <w:adjustRightInd w:val="0"/>
                        <w:spacing w:after="0"/>
                        <w:textAlignment w:val="center"/>
                        <w:outlineLvl w:val="3"/>
                        <w:rPr>
                          <w:rStyle w:val="SubtleEmphasis"/>
                        </w:rPr>
                      </w:pPr>
                    </w:p>
                    <w:p w14:paraId="372B25CD" w14:textId="77777777" w:rsidR="00C824BB" w:rsidRDefault="00C824BB" w:rsidP="00FF20DB">
                      <w:pPr>
                        <w:widowControl w:val="0"/>
                        <w:autoSpaceDE w:val="0"/>
                        <w:autoSpaceDN w:val="0"/>
                        <w:adjustRightInd w:val="0"/>
                        <w:spacing w:after="0"/>
                        <w:textAlignment w:val="center"/>
                        <w:outlineLvl w:val="3"/>
                        <w:rPr>
                          <w:rStyle w:val="SubtleEmphasis"/>
                        </w:rPr>
                      </w:pPr>
                    </w:p>
                    <w:p w14:paraId="2EF7CE8E" w14:textId="77777777" w:rsidR="00FF20DB" w:rsidRPr="00A648BC" w:rsidRDefault="00FF20DB" w:rsidP="00FF20DB">
                      <w:pPr>
                        <w:widowControl w:val="0"/>
                        <w:autoSpaceDE w:val="0"/>
                        <w:autoSpaceDN w:val="0"/>
                        <w:adjustRightInd w:val="0"/>
                        <w:spacing w:after="0"/>
                        <w:textAlignment w:val="center"/>
                        <w:outlineLvl w:val="3"/>
                        <w:rPr>
                          <w:rStyle w:val="SubtleEmphasis"/>
                        </w:rPr>
                      </w:pPr>
                    </w:p>
                    <w:p w14:paraId="310B914F" w14:textId="0BC9C58C" w:rsidR="00C469C0" w:rsidRDefault="00C469C0" w:rsidP="00C469C0"/>
                    <w:p w14:paraId="56AC494D" w14:textId="2A84E6B7" w:rsidR="00B33D93" w:rsidRDefault="00B33D93" w:rsidP="00C469C0"/>
                    <w:p w14:paraId="4793C8DB" w14:textId="0B8D5340" w:rsidR="00B33D93" w:rsidRDefault="00B33D93" w:rsidP="00C469C0"/>
                    <w:p w14:paraId="47BF81FC" w14:textId="18EA822E" w:rsidR="00B33D93" w:rsidRDefault="00B33D93" w:rsidP="00C469C0"/>
                    <w:p w14:paraId="7790EC2F" w14:textId="0DC1C03D" w:rsidR="00B33D93" w:rsidRDefault="00B33D93" w:rsidP="00C469C0"/>
                    <w:p w14:paraId="5CF88CB2" w14:textId="463A6CC5" w:rsidR="00B33D93" w:rsidRDefault="00B33D93" w:rsidP="00C469C0"/>
                    <w:p w14:paraId="4A6B8ED1" w14:textId="1B52CC2F" w:rsidR="00B33D93" w:rsidRDefault="00B33D93" w:rsidP="00C469C0"/>
                    <w:p w14:paraId="526FDBE6" w14:textId="2853E292" w:rsidR="00B33D93" w:rsidRDefault="00B33D93" w:rsidP="00C469C0"/>
                    <w:p w14:paraId="3527B09D" w14:textId="4EAF4C01" w:rsidR="00B33D93" w:rsidRDefault="00B33D93" w:rsidP="00C469C0"/>
                    <w:p w14:paraId="36039B74" w14:textId="436F89DB" w:rsidR="00B33D93" w:rsidRDefault="00B33D93" w:rsidP="00C469C0"/>
                    <w:p w14:paraId="290872CC" w14:textId="77777777" w:rsidR="00B33D93" w:rsidRPr="00A648BC" w:rsidRDefault="00B33D93" w:rsidP="00C469C0"/>
                  </w:txbxContent>
                </v:textbox>
                <w10:wrap anchorx="margin"/>
              </v:shape>
            </w:pict>
          </mc:Fallback>
        </mc:AlternateContent>
      </w:r>
      <w:r w:rsidR="00900440">
        <w:t>While the path to a resolution of COVID</w:t>
      </w:r>
      <w:r w:rsidR="001B7AC3">
        <w:t>-19</w:t>
      </w:r>
      <w:r w:rsidR="00900440">
        <w:t xml:space="preserve"> is unpredictable, we think understanding these stages could help investors with time horizons greater than five years navigate the unique opportunities and challenges that such a </w:t>
      </w:r>
      <w:proofErr w:type="gramStart"/>
      <w:r w:rsidR="00900440">
        <w:t>pandemic presents</w:t>
      </w:r>
      <w:proofErr w:type="gramEnd"/>
      <w:r w:rsidR="00900440">
        <w:t>. Below, for each stage we attempt to identify the key drivers, what investments may be optimal, and our current fundamental view.</w:t>
      </w:r>
    </w:p>
    <w:p w14:paraId="7C833046" w14:textId="30D7D489" w:rsidR="00FF2F5A" w:rsidRPr="00BF24B8" w:rsidRDefault="00900440" w:rsidP="001B7AC3">
      <w:r w:rsidRPr="00900440">
        <w:rPr>
          <w:b/>
          <w:bCs/>
          <w:color w:val="1595D3" w:themeColor="accent1"/>
        </w:rPr>
        <w:t>STAGES ONE THROUGH THREE: WHERE WE’VE BEEN AND WHAT WE’VE LEARNED</w:t>
      </w:r>
      <w:r w:rsidR="00FF2F5A">
        <w:rPr>
          <w:b/>
          <w:bCs/>
          <w:color w:val="1595D3" w:themeColor="accent1"/>
        </w:rPr>
        <w:t xml:space="preserve"> </w:t>
      </w:r>
    </w:p>
    <w:p w14:paraId="6FBFA784" w14:textId="77777777" w:rsidR="00900440" w:rsidRPr="001B7AC3" w:rsidRDefault="00900440" w:rsidP="001B7AC3">
      <w:pPr>
        <w:rPr>
          <w:color w:val="1595D3" w:themeColor="accent1"/>
          <w:u w:val="single"/>
        </w:rPr>
      </w:pPr>
      <w:r w:rsidRPr="001B7AC3">
        <w:rPr>
          <w:color w:val="1595D3" w:themeColor="accent1"/>
          <w:u w:val="single"/>
        </w:rPr>
        <w:t>Stage One: ‘Safe Assets’ the Only Game in Town</w:t>
      </w:r>
    </w:p>
    <w:p w14:paraId="268A7182" w14:textId="2806853E" w:rsidR="00900440" w:rsidRPr="000F5657" w:rsidRDefault="00900440" w:rsidP="00902541">
      <w:pPr>
        <w:pStyle w:val="ListParagraph"/>
        <w:numPr>
          <w:ilvl w:val="0"/>
          <w:numId w:val="16"/>
        </w:numPr>
        <w:ind w:left="2880"/>
        <w:rPr>
          <w:b/>
          <w:bCs/>
        </w:rPr>
      </w:pPr>
      <w:r w:rsidRPr="000F5657">
        <w:rPr>
          <w:b/>
          <w:bCs/>
        </w:rPr>
        <w:t xml:space="preserve">Time </w:t>
      </w:r>
      <w:r w:rsidR="000B761A">
        <w:rPr>
          <w:b/>
          <w:bCs/>
        </w:rPr>
        <w:t>P</w:t>
      </w:r>
      <w:r w:rsidRPr="000F5657">
        <w:rPr>
          <w:b/>
          <w:bCs/>
        </w:rPr>
        <w:t>eriod: February-</w:t>
      </w:r>
      <w:r>
        <w:rPr>
          <w:b/>
          <w:bCs/>
        </w:rPr>
        <w:t xml:space="preserve"> late March 2020</w:t>
      </w:r>
    </w:p>
    <w:p w14:paraId="28315A20" w14:textId="607D792B" w:rsidR="00900440" w:rsidRPr="00CC38DE" w:rsidRDefault="00900440" w:rsidP="00CC38DE">
      <w:pPr>
        <w:pStyle w:val="ListParagraph"/>
        <w:numPr>
          <w:ilvl w:val="0"/>
          <w:numId w:val="16"/>
        </w:numPr>
        <w:rPr>
          <w:b/>
          <w:bCs/>
        </w:rPr>
      </w:pPr>
      <w:r w:rsidRPr="000F5657">
        <w:rPr>
          <w:b/>
          <w:bCs/>
        </w:rPr>
        <w:t xml:space="preserve">What </w:t>
      </w:r>
      <w:r>
        <w:rPr>
          <w:b/>
          <w:bCs/>
        </w:rPr>
        <w:t>Worked: ‘</w:t>
      </w:r>
      <w:r w:rsidRPr="00607B56">
        <w:rPr>
          <w:b/>
          <w:bCs/>
        </w:rPr>
        <w:t>Safe Assets</w:t>
      </w:r>
      <w:r>
        <w:rPr>
          <w:b/>
          <w:bCs/>
        </w:rPr>
        <w:t>’</w:t>
      </w:r>
      <w:r w:rsidR="00E30E07">
        <w:rPr>
          <w:b/>
          <w:bCs/>
        </w:rPr>
        <w:t xml:space="preserve"> or ‘Governmental Debt’</w:t>
      </w:r>
      <w:r>
        <w:rPr>
          <w:b/>
          <w:bCs/>
        </w:rPr>
        <w:t xml:space="preserve">. </w:t>
      </w:r>
      <w:r>
        <w:t xml:space="preserve">When a dramatic and unexpected event occurs in the economy, there are very few places to hide. In our experience, the only broad capital appreciation potential available in this type of </w:t>
      </w:r>
      <w:r>
        <w:lastRenderedPageBreak/>
        <w:t xml:space="preserve">environment is government debt. Cash can help, but only by not falling in value. </w:t>
      </w:r>
      <w:r w:rsidRPr="00CC38DE">
        <w:t>Defensive equities behaved better than the market, but still dropped in value.</w:t>
      </w:r>
    </w:p>
    <w:p w14:paraId="085B458F" w14:textId="4A9CCF03" w:rsidR="00900440" w:rsidRPr="002C25B5" w:rsidRDefault="001B7AC3" w:rsidP="001B7AC3">
      <w:pPr>
        <w:pStyle w:val="ListParagraph"/>
        <w:numPr>
          <w:ilvl w:val="0"/>
          <w:numId w:val="16"/>
        </w:numPr>
        <w:rPr>
          <w:b/>
          <w:bCs/>
          <w:i/>
          <w:iCs/>
        </w:rPr>
      </w:pPr>
      <w:r>
        <w:rPr>
          <w:b/>
          <w:bCs/>
          <w:i/>
          <w:iCs/>
        </w:rPr>
        <w:t>RiverFront</w:t>
      </w:r>
      <w:r w:rsidR="00900440" w:rsidRPr="00645FEB">
        <w:rPr>
          <w:b/>
          <w:bCs/>
          <w:i/>
          <w:iCs/>
        </w:rPr>
        <w:t>’s</w:t>
      </w:r>
      <w:r w:rsidR="00900440">
        <w:rPr>
          <w:b/>
          <w:bCs/>
          <w:i/>
          <w:iCs/>
        </w:rPr>
        <w:t xml:space="preserve"> </w:t>
      </w:r>
      <w:r w:rsidR="00900440" w:rsidRPr="00645FEB">
        <w:rPr>
          <w:b/>
          <w:bCs/>
          <w:i/>
          <w:iCs/>
        </w:rPr>
        <w:t>Vie</w:t>
      </w:r>
      <w:r w:rsidR="00900440">
        <w:rPr>
          <w:b/>
          <w:bCs/>
          <w:i/>
          <w:iCs/>
        </w:rPr>
        <w:t>w</w:t>
      </w:r>
      <w:r w:rsidR="00900440" w:rsidRPr="00645FEB">
        <w:rPr>
          <w:b/>
          <w:bCs/>
          <w:i/>
          <w:iCs/>
        </w:rPr>
        <w:t xml:space="preserve">: Safe assets are overvalued; </w:t>
      </w:r>
      <w:r w:rsidR="00900440">
        <w:t>Due to their very low yields, we us</w:t>
      </w:r>
      <w:r w:rsidR="00216B93">
        <w:t>e</w:t>
      </w:r>
      <w:r w:rsidR="00900440">
        <w:t xml:space="preserve"> </w:t>
      </w:r>
      <w:r w:rsidR="00900440" w:rsidRPr="000B761A">
        <w:t>government bonds</w:t>
      </w:r>
      <w:r w:rsidR="00900440">
        <w:t xml:space="preserve"> primarily as a volatility buffer and, along with cash, temporarily to reduce risk.</w:t>
      </w:r>
      <w:r w:rsidR="00902541">
        <w:t xml:space="preserve"> </w:t>
      </w:r>
    </w:p>
    <w:p w14:paraId="308840D0" w14:textId="77777777" w:rsidR="00900440" w:rsidRPr="001B7AC3" w:rsidRDefault="00900440" w:rsidP="001B7AC3">
      <w:pPr>
        <w:rPr>
          <w:color w:val="1595D3" w:themeColor="accent1"/>
          <w:u w:val="single"/>
        </w:rPr>
      </w:pPr>
      <w:r w:rsidRPr="001B7AC3">
        <w:rPr>
          <w:color w:val="1595D3" w:themeColor="accent1"/>
          <w:u w:val="single"/>
        </w:rPr>
        <w:t>Stage Two: ‘Pandemic Plays’ Win as the Economy Finds a Floor</w:t>
      </w:r>
    </w:p>
    <w:p w14:paraId="762B3870" w14:textId="5A9381EB" w:rsidR="00900440" w:rsidRDefault="00900440" w:rsidP="001B7AC3">
      <w:pPr>
        <w:pStyle w:val="ListParagraph"/>
        <w:numPr>
          <w:ilvl w:val="0"/>
          <w:numId w:val="16"/>
        </w:numPr>
        <w:rPr>
          <w:b/>
          <w:bCs/>
        </w:rPr>
      </w:pPr>
      <w:r w:rsidRPr="000F5657">
        <w:rPr>
          <w:b/>
          <w:bCs/>
        </w:rPr>
        <w:t xml:space="preserve">Time </w:t>
      </w:r>
      <w:r w:rsidR="000B761A">
        <w:rPr>
          <w:b/>
          <w:bCs/>
        </w:rPr>
        <w:t>P</w:t>
      </w:r>
      <w:r w:rsidRPr="000F5657">
        <w:rPr>
          <w:b/>
          <w:bCs/>
        </w:rPr>
        <w:t xml:space="preserve">eriod: </w:t>
      </w:r>
      <w:r w:rsidR="00902541">
        <w:rPr>
          <w:b/>
          <w:bCs/>
        </w:rPr>
        <w:t>B</w:t>
      </w:r>
      <w:r>
        <w:rPr>
          <w:b/>
          <w:bCs/>
        </w:rPr>
        <w:t xml:space="preserve">egan </w:t>
      </w:r>
      <w:r w:rsidR="00216B93">
        <w:rPr>
          <w:b/>
          <w:bCs/>
        </w:rPr>
        <w:t>March 23</w:t>
      </w:r>
      <w:r w:rsidR="00216B93" w:rsidRPr="00216B93">
        <w:rPr>
          <w:b/>
          <w:bCs/>
          <w:vertAlign w:val="superscript"/>
        </w:rPr>
        <w:t>rd</w:t>
      </w:r>
      <w:r w:rsidR="00216B93">
        <w:rPr>
          <w:b/>
          <w:bCs/>
        </w:rPr>
        <w:t xml:space="preserve"> low</w:t>
      </w:r>
      <w:r>
        <w:rPr>
          <w:b/>
          <w:bCs/>
        </w:rPr>
        <w:t xml:space="preserve"> </w:t>
      </w:r>
    </w:p>
    <w:p w14:paraId="73210876" w14:textId="25D2918C" w:rsidR="00900440" w:rsidRPr="00AB633D" w:rsidRDefault="00900440" w:rsidP="001B7AC3">
      <w:pPr>
        <w:pStyle w:val="ListParagraph"/>
        <w:numPr>
          <w:ilvl w:val="0"/>
          <w:numId w:val="16"/>
        </w:numPr>
        <w:rPr>
          <w:b/>
          <w:bCs/>
        </w:rPr>
      </w:pPr>
      <w:r w:rsidRPr="00AB633D">
        <w:rPr>
          <w:b/>
          <w:bCs/>
        </w:rPr>
        <w:t xml:space="preserve">What Worked: ‘Pandemic </w:t>
      </w:r>
      <w:r>
        <w:rPr>
          <w:b/>
          <w:bCs/>
        </w:rPr>
        <w:t>P</w:t>
      </w:r>
      <w:r w:rsidRPr="00AB633D">
        <w:rPr>
          <w:b/>
          <w:bCs/>
        </w:rPr>
        <w:t>lays’</w:t>
      </w:r>
      <w:r w:rsidRPr="1FE183BE">
        <w:rPr>
          <w:b/>
          <w:bCs/>
        </w:rPr>
        <w:t>.</w:t>
      </w:r>
      <w:r>
        <w:t xml:space="preserve"> </w:t>
      </w:r>
      <w:r w:rsidRPr="00327FEB">
        <w:t>It is very rare for a major industry to benefit so immediately and obviously from a recession, but this time it happened.</w:t>
      </w:r>
      <w:r>
        <w:t xml:space="preserve"> </w:t>
      </w:r>
      <w:r w:rsidRPr="00CC38DE">
        <w:t xml:space="preserve">Technology and ‘online’ stocks entered the pandemic with strong </w:t>
      </w:r>
      <w:proofErr w:type="gramStart"/>
      <w:r w:rsidRPr="00CC38DE">
        <w:t>growth</w:t>
      </w:r>
      <w:proofErr w:type="gramEnd"/>
      <w:r w:rsidRPr="00CC38DE">
        <w:t xml:space="preserve"> and</w:t>
      </w:r>
      <w:r w:rsidR="00AF74FF" w:rsidRPr="00CC38DE">
        <w:t xml:space="preserve"> we believe</w:t>
      </w:r>
      <w:r w:rsidRPr="00CC38DE">
        <w:t xml:space="preserve"> their potential appears to have accelerated throughout the crisis.</w:t>
      </w:r>
      <w:r>
        <w:t xml:space="preserve"> Outside of technology and </w:t>
      </w:r>
      <w:r w:rsidR="00AF74FF">
        <w:t xml:space="preserve">certain </w:t>
      </w:r>
      <w:r>
        <w:t>health</w:t>
      </w:r>
      <w:r w:rsidR="00902541">
        <w:t xml:space="preserve"> </w:t>
      </w:r>
      <w:r>
        <w:t>care beneficiaries, other industries benefitted from the subsequent quarantine and work-from-home environment like c</w:t>
      </w:r>
      <w:r w:rsidRPr="00394FCC">
        <w:t xml:space="preserve">onsumer staples, </w:t>
      </w:r>
      <w:r>
        <w:t>home improvement, and online retail.</w:t>
      </w:r>
      <w:r w:rsidRPr="00312C3A">
        <w:t xml:space="preserve"> </w:t>
      </w:r>
    </w:p>
    <w:p w14:paraId="554E86BC" w14:textId="60E8CD2A" w:rsidR="00900440" w:rsidRPr="004307F0" w:rsidRDefault="001B7AC3" w:rsidP="001B7AC3">
      <w:pPr>
        <w:pStyle w:val="ListParagraph"/>
        <w:numPr>
          <w:ilvl w:val="0"/>
          <w:numId w:val="16"/>
        </w:numPr>
      </w:pPr>
      <w:r>
        <w:rPr>
          <w:b/>
          <w:bCs/>
          <w:i/>
          <w:iCs/>
        </w:rPr>
        <w:t>RiverFront</w:t>
      </w:r>
      <w:r w:rsidR="00900440" w:rsidRPr="579C6881">
        <w:rPr>
          <w:b/>
          <w:bCs/>
          <w:i/>
          <w:iCs/>
        </w:rPr>
        <w:t xml:space="preserve">’s View: </w:t>
      </w:r>
      <w:r w:rsidR="00900440">
        <w:rPr>
          <w:b/>
          <w:bCs/>
          <w:i/>
          <w:iCs/>
        </w:rPr>
        <w:t xml:space="preserve">Favor sustained earnings beneficiaries. </w:t>
      </w:r>
      <w:r w:rsidR="00900440" w:rsidRPr="00225959">
        <w:t>Some of the ‘pandemic plays’ like software, health</w:t>
      </w:r>
      <w:r w:rsidR="00902541">
        <w:t xml:space="preserve"> </w:t>
      </w:r>
      <w:r w:rsidR="00900440" w:rsidRPr="00225959">
        <w:t>care</w:t>
      </w:r>
      <w:r w:rsidR="00902541">
        <w:t>,</w:t>
      </w:r>
      <w:r w:rsidR="00900440" w:rsidRPr="00225959">
        <w:t xml:space="preserve"> </w:t>
      </w:r>
      <w:r w:rsidR="00900440">
        <w:t xml:space="preserve">and home improvement </w:t>
      </w:r>
      <w:r w:rsidR="00900440" w:rsidRPr="00225959">
        <w:t>have additional upside, in our view, as their earnings have the potential for sustained strength.</w:t>
      </w:r>
      <w:r w:rsidR="00902541">
        <w:rPr>
          <w:i/>
          <w:iCs/>
        </w:rPr>
        <w:t xml:space="preserve"> </w:t>
      </w:r>
      <w:r w:rsidR="00900440" w:rsidRPr="00A80186">
        <w:t>On the other hand,</w:t>
      </w:r>
      <w:r w:rsidR="00900440" w:rsidRPr="00702146">
        <w:rPr>
          <w:b/>
          <w:bCs/>
          <w:i/>
          <w:iCs/>
        </w:rPr>
        <w:t xml:space="preserve"> </w:t>
      </w:r>
      <w:r w:rsidR="00900440">
        <w:t xml:space="preserve">we believe that many of the </w:t>
      </w:r>
      <w:r w:rsidR="00216B93">
        <w:t xml:space="preserve">consumer </w:t>
      </w:r>
      <w:r w:rsidR="00900440">
        <w:t>staple</w:t>
      </w:r>
      <w:r w:rsidR="00216B93">
        <w:t>s</w:t>
      </w:r>
      <w:r w:rsidR="00900440">
        <w:t xml:space="preserve"> companies benefitted from a one-time restocking boost that is unlikely to be </w:t>
      </w:r>
      <w:proofErr w:type="gramStart"/>
      <w:r w:rsidR="00900440">
        <w:t>repeated, and</w:t>
      </w:r>
      <w:proofErr w:type="gramEnd"/>
      <w:r w:rsidR="00900440">
        <w:t xml:space="preserve"> could underperform as investors rotate into cheaper ways to play a burgeoning economic rebound. </w:t>
      </w:r>
    </w:p>
    <w:p w14:paraId="4093BB7B" w14:textId="77777777" w:rsidR="00900440" w:rsidRPr="001B7AC3" w:rsidRDefault="00900440" w:rsidP="001B7AC3">
      <w:pPr>
        <w:rPr>
          <w:u w:val="single"/>
        </w:rPr>
      </w:pPr>
      <w:r w:rsidRPr="001B7AC3">
        <w:rPr>
          <w:color w:val="1595D3" w:themeColor="accent1"/>
          <w:u w:val="single"/>
        </w:rPr>
        <w:t xml:space="preserve">Stage Three: 'Policy Beneficiaries’ Respond to Policy Support </w:t>
      </w:r>
    </w:p>
    <w:p w14:paraId="7E8C27B6" w14:textId="0B9251F5" w:rsidR="00900440" w:rsidRPr="004F20E7" w:rsidRDefault="00900440" w:rsidP="001B7AC3">
      <w:pPr>
        <w:pStyle w:val="ListParagraph"/>
        <w:numPr>
          <w:ilvl w:val="0"/>
          <w:numId w:val="17"/>
        </w:numPr>
      </w:pPr>
      <w:r w:rsidRPr="004F20E7">
        <w:rPr>
          <w:b/>
          <w:bCs/>
        </w:rPr>
        <w:t xml:space="preserve">Time </w:t>
      </w:r>
      <w:r w:rsidR="000B761A">
        <w:rPr>
          <w:b/>
          <w:bCs/>
        </w:rPr>
        <w:t>P</w:t>
      </w:r>
      <w:r w:rsidRPr="004F20E7">
        <w:rPr>
          <w:b/>
          <w:bCs/>
        </w:rPr>
        <w:t xml:space="preserve">eriod: </w:t>
      </w:r>
      <w:r>
        <w:rPr>
          <w:b/>
          <w:bCs/>
        </w:rPr>
        <w:t>B</w:t>
      </w:r>
      <w:r w:rsidRPr="004F20E7">
        <w:rPr>
          <w:b/>
          <w:bCs/>
        </w:rPr>
        <w:t xml:space="preserve">egan </w:t>
      </w:r>
      <w:r>
        <w:rPr>
          <w:b/>
          <w:bCs/>
        </w:rPr>
        <w:t>around</w:t>
      </w:r>
      <w:r w:rsidRPr="004F20E7">
        <w:rPr>
          <w:b/>
          <w:bCs/>
        </w:rPr>
        <w:t xml:space="preserve"> </w:t>
      </w:r>
      <w:r>
        <w:rPr>
          <w:b/>
          <w:bCs/>
        </w:rPr>
        <w:t>m</w:t>
      </w:r>
      <w:r w:rsidRPr="004F20E7">
        <w:rPr>
          <w:b/>
          <w:bCs/>
        </w:rPr>
        <w:t>id</w:t>
      </w:r>
      <w:r>
        <w:rPr>
          <w:b/>
          <w:bCs/>
        </w:rPr>
        <w:t>-</w:t>
      </w:r>
      <w:r w:rsidRPr="004F20E7">
        <w:rPr>
          <w:b/>
          <w:bCs/>
        </w:rPr>
        <w:t>May</w:t>
      </w:r>
    </w:p>
    <w:p w14:paraId="61DC5CA3" w14:textId="4F121DC7" w:rsidR="00900440" w:rsidRPr="00D766D1" w:rsidRDefault="00900440" w:rsidP="001B7AC3">
      <w:pPr>
        <w:pStyle w:val="ListParagraph"/>
        <w:numPr>
          <w:ilvl w:val="0"/>
          <w:numId w:val="16"/>
        </w:numPr>
        <w:rPr>
          <w:b/>
          <w:bCs/>
        </w:rPr>
      </w:pPr>
      <w:r w:rsidRPr="000F5657">
        <w:rPr>
          <w:b/>
          <w:bCs/>
        </w:rPr>
        <w:t>What Work</w:t>
      </w:r>
      <w:r>
        <w:rPr>
          <w:b/>
          <w:bCs/>
        </w:rPr>
        <w:t xml:space="preserve">ed: Policy Beneficiaries. </w:t>
      </w:r>
      <w:r>
        <w:t xml:space="preserve">In addition to </w:t>
      </w:r>
      <w:r w:rsidR="00902541">
        <w:t>S</w:t>
      </w:r>
      <w:r>
        <w:t xml:space="preserve">tage 2 beneficiaries, </w:t>
      </w:r>
      <w:r w:rsidRPr="00CC38DE">
        <w:t>some consumer,</w:t>
      </w:r>
      <w:r w:rsidRPr="00CC38DE" w:rsidDel="00012F6C">
        <w:t xml:space="preserve"> </w:t>
      </w:r>
      <w:r w:rsidRPr="00CC38DE">
        <w:t>industrial</w:t>
      </w:r>
      <w:r w:rsidR="00902541" w:rsidRPr="00CC38DE">
        <w:t>,</w:t>
      </w:r>
      <w:r w:rsidRPr="00CC38DE">
        <w:t xml:space="preserve"> and material companies benefited </w:t>
      </w:r>
      <w:r>
        <w:t>when it became clear that policymakers would use significant amounts of monetary and fiscal stimulus to help stem the pandemic’s economic impact.</w:t>
      </w:r>
      <w:r w:rsidR="00902541">
        <w:t xml:space="preserve"> </w:t>
      </w:r>
      <w:r>
        <w:t>Sentiment around these industries was boosted by government paycheck protection program (PPP) loans, unprecedented unemployment benefits, trillions of dollars of Federal Reserve support</w:t>
      </w:r>
      <w:r w:rsidR="00902541">
        <w:t>,</w:t>
      </w:r>
      <w:r>
        <w:t xml:space="preserve"> and low interest rates.</w:t>
      </w:r>
    </w:p>
    <w:p w14:paraId="4435B316" w14:textId="3DB53152" w:rsidR="00AD7570" w:rsidRPr="00900440" w:rsidRDefault="001B7AC3" w:rsidP="001B7AC3">
      <w:pPr>
        <w:pStyle w:val="ListParagraph"/>
        <w:numPr>
          <w:ilvl w:val="0"/>
          <w:numId w:val="16"/>
        </w:numPr>
        <w:rPr>
          <w:b/>
          <w:bCs/>
          <w:i/>
          <w:iCs/>
        </w:rPr>
      </w:pPr>
      <w:r w:rsidRPr="00902541">
        <w:rPr>
          <w:b/>
          <w:bCs/>
          <w:i/>
          <w:iCs/>
          <w:color w:val="000000" w:themeColor="text1"/>
        </w:rPr>
        <w:t>RiverFront</w:t>
      </w:r>
      <w:r w:rsidR="00900440" w:rsidRPr="00902541">
        <w:rPr>
          <w:b/>
          <w:bCs/>
          <w:i/>
          <w:iCs/>
          <w:color w:val="000000" w:themeColor="text1"/>
        </w:rPr>
        <w:t xml:space="preserve">’s View: Still favorable on </w:t>
      </w:r>
      <w:r w:rsidR="00902541" w:rsidRPr="00902541">
        <w:rPr>
          <w:b/>
          <w:bCs/>
          <w:i/>
          <w:iCs/>
          <w:color w:val="000000" w:themeColor="text1"/>
        </w:rPr>
        <w:t>h</w:t>
      </w:r>
      <w:r w:rsidR="00900440" w:rsidRPr="00902541">
        <w:rPr>
          <w:b/>
          <w:bCs/>
          <w:i/>
          <w:iCs/>
          <w:color w:val="000000" w:themeColor="text1"/>
        </w:rPr>
        <w:t xml:space="preserve">ome </w:t>
      </w:r>
      <w:r w:rsidR="00902541" w:rsidRPr="00902541">
        <w:rPr>
          <w:b/>
          <w:bCs/>
          <w:i/>
          <w:iCs/>
          <w:color w:val="000000" w:themeColor="text1"/>
        </w:rPr>
        <w:t>i</w:t>
      </w:r>
      <w:r w:rsidR="00900440" w:rsidRPr="00902541">
        <w:rPr>
          <w:b/>
          <w:bCs/>
          <w:i/>
          <w:iCs/>
          <w:color w:val="000000" w:themeColor="text1"/>
        </w:rPr>
        <w:t xml:space="preserve">mprovement and </w:t>
      </w:r>
      <w:r w:rsidR="00902541" w:rsidRPr="00902541">
        <w:rPr>
          <w:b/>
          <w:bCs/>
          <w:i/>
          <w:iCs/>
          <w:color w:val="000000" w:themeColor="text1"/>
        </w:rPr>
        <w:t>g</w:t>
      </w:r>
      <w:r w:rsidR="00900440" w:rsidRPr="00902541">
        <w:rPr>
          <w:b/>
          <w:bCs/>
          <w:i/>
          <w:iCs/>
          <w:color w:val="000000" w:themeColor="text1"/>
        </w:rPr>
        <w:t xml:space="preserve">lobal </w:t>
      </w:r>
      <w:r w:rsidR="00902541" w:rsidRPr="00902541">
        <w:rPr>
          <w:b/>
          <w:bCs/>
          <w:i/>
          <w:iCs/>
          <w:color w:val="000000" w:themeColor="text1"/>
        </w:rPr>
        <w:t>l</w:t>
      </w:r>
      <w:r w:rsidR="00900440" w:rsidRPr="00902541">
        <w:rPr>
          <w:b/>
          <w:bCs/>
          <w:i/>
          <w:iCs/>
          <w:color w:val="000000" w:themeColor="text1"/>
        </w:rPr>
        <w:t>ogistics stocks</w:t>
      </w:r>
      <w:r w:rsidR="00900440">
        <w:rPr>
          <w:b/>
          <w:bCs/>
          <w:i/>
          <w:iCs/>
        </w:rPr>
        <w:t>.</w:t>
      </w:r>
      <w:r w:rsidR="00900440" w:rsidRPr="579C6881">
        <w:rPr>
          <w:b/>
          <w:bCs/>
          <w:i/>
          <w:iCs/>
        </w:rPr>
        <w:t xml:space="preserve"> </w:t>
      </w:r>
      <w:r w:rsidR="00900440">
        <w:t>In our view, loose fiscal and monetary policy is likely to persist, which should continue to help keep the consumer spending.</w:t>
      </w:r>
      <w:r w:rsidR="00902541">
        <w:t xml:space="preserve"> </w:t>
      </w:r>
      <w:r w:rsidR="00900440">
        <w:t>We also think these companies have defensive qualities making them less vulnerable to broad market declines if COVID</w:t>
      </w:r>
      <w:r w:rsidR="00902541">
        <w:t>-19</w:t>
      </w:r>
      <w:r w:rsidR="00900440">
        <w:t xml:space="preserve"> cases spike again.</w:t>
      </w:r>
    </w:p>
    <w:p w14:paraId="7C8B1F3E" w14:textId="2D7BBBCC" w:rsidR="00BF24B8" w:rsidRPr="00BF24B8" w:rsidRDefault="00900440" w:rsidP="001B7AC3">
      <w:r w:rsidRPr="00900440">
        <w:rPr>
          <w:b/>
          <w:bCs/>
          <w:color w:val="1595D3" w:themeColor="accent1"/>
        </w:rPr>
        <w:t>WHERE WE MAY BE HEADED…STAGES FOUR AND FIVE</w:t>
      </w:r>
      <w:r w:rsidR="00902541">
        <w:rPr>
          <w:b/>
          <w:bCs/>
          <w:color w:val="1595D3" w:themeColor="accent1"/>
        </w:rPr>
        <w:t xml:space="preserve"> </w:t>
      </w:r>
    </w:p>
    <w:p w14:paraId="2F1B6A7F" w14:textId="77777777" w:rsidR="00900440" w:rsidRPr="001B7AC3" w:rsidRDefault="00900440" w:rsidP="001B7AC3">
      <w:pPr>
        <w:rPr>
          <w:color w:val="1595D3" w:themeColor="accent1"/>
          <w:u w:val="single"/>
        </w:rPr>
      </w:pPr>
      <w:r w:rsidRPr="001B7AC3">
        <w:rPr>
          <w:color w:val="1595D3" w:themeColor="accent1"/>
          <w:u w:val="single"/>
        </w:rPr>
        <w:t>Stage Four: ‘Growth/Value Hybrids’ Start to Emerge as Earnings Outlook Improves</w:t>
      </w:r>
    </w:p>
    <w:p w14:paraId="49D15A4F" w14:textId="77777777" w:rsidR="00900440" w:rsidRDefault="00900440" w:rsidP="001B7AC3">
      <w:pPr>
        <w:pStyle w:val="ListParagraph"/>
        <w:numPr>
          <w:ilvl w:val="0"/>
          <w:numId w:val="18"/>
        </w:numPr>
        <w:rPr>
          <w:b/>
          <w:bCs/>
        </w:rPr>
      </w:pPr>
      <w:r>
        <w:rPr>
          <w:b/>
          <w:bCs/>
        </w:rPr>
        <w:t>Time Period: Happening right now</w:t>
      </w:r>
    </w:p>
    <w:p w14:paraId="7F82702C" w14:textId="6D8EC4C9" w:rsidR="00900440" w:rsidRPr="00613BAF" w:rsidRDefault="00900440" w:rsidP="001B7AC3">
      <w:pPr>
        <w:pStyle w:val="ListParagraph"/>
        <w:numPr>
          <w:ilvl w:val="0"/>
          <w:numId w:val="18"/>
        </w:numPr>
        <w:rPr>
          <w:b/>
          <w:bCs/>
        </w:rPr>
      </w:pPr>
      <w:r w:rsidRPr="579C6881">
        <w:rPr>
          <w:b/>
          <w:bCs/>
        </w:rPr>
        <w:t xml:space="preserve">What May Work: </w:t>
      </w:r>
      <w:r>
        <w:rPr>
          <w:b/>
          <w:bCs/>
        </w:rPr>
        <w:t>‘Growth/Value’ Hybrids</w:t>
      </w:r>
      <w:r w:rsidRPr="002E4D56">
        <w:t>.</w:t>
      </w:r>
      <w:r w:rsidR="00902541">
        <w:t xml:space="preserve"> </w:t>
      </w:r>
      <w:r>
        <w:t>These are c</w:t>
      </w:r>
      <w:r w:rsidRPr="002E4D56">
        <w:t>ompanies</w:t>
      </w:r>
      <w:r>
        <w:t xml:space="preserve"> that combine long-term growth characteristics with value attributes. These firms tend to have shares</w:t>
      </w:r>
      <w:r w:rsidRPr="006D45F0">
        <w:t xml:space="preserve"> </w:t>
      </w:r>
      <w:r>
        <w:t xml:space="preserve">which </w:t>
      </w:r>
      <w:r w:rsidR="00E95C7A">
        <w:t xml:space="preserve">we believe </w:t>
      </w:r>
      <w:r w:rsidRPr="00847332">
        <w:t xml:space="preserve">are </w:t>
      </w:r>
      <w:r>
        <w:t>attractively valued such</w:t>
      </w:r>
      <w:r w:rsidRPr="002E4D56">
        <w:t xml:space="preserve"> that</w:t>
      </w:r>
      <w:r>
        <w:t xml:space="preserve"> any recovery in earnings should be rewarded by investors,</w:t>
      </w:r>
      <w:r w:rsidRPr="002E4D56">
        <w:t xml:space="preserve"> even if business does not</w:t>
      </w:r>
      <w:r>
        <w:t xml:space="preserve"> fully</w:t>
      </w:r>
      <w:r w:rsidRPr="002E4D56">
        <w:t xml:space="preserve"> return to normal</w:t>
      </w:r>
      <w:r>
        <w:t xml:space="preserve"> in the near-term</w:t>
      </w:r>
      <w:r w:rsidRPr="002E4D56">
        <w:t>.</w:t>
      </w:r>
      <w:r>
        <w:t xml:space="preserve"> </w:t>
      </w:r>
    </w:p>
    <w:p w14:paraId="4A164244" w14:textId="7F66A627" w:rsidR="00900440" w:rsidRPr="00630C8B" w:rsidRDefault="001B7AC3" w:rsidP="001B7AC3">
      <w:pPr>
        <w:pStyle w:val="ListParagraph"/>
        <w:numPr>
          <w:ilvl w:val="0"/>
          <w:numId w:val="18"/>
        </w:numPr>
      </w:pPr>
      <w:r>
        <w:rPr>
          <w:b/>
          <w:bCs/>
          <w:i/>
          <w:iCs/>
        </w:rPr>
        <w:t>RiverFront</w:t>
      </w:r>
      <w:r w:rsidR="00900440" w:rsidRPr="579C6881">
        <w:rPr>
          <w:b/>
          <w:bCs/>
          <w:i/>
          <w:iCs/>
        </w:rPr>
        <w:t xml:space="preserve">’s View: Keep building our watchlist, focusing </w:t>
      </w:r>
      <w:r w:rsidR="00900440">
        <w:rPr>
          <w:b/>
          <w:bCs/>
          <w:i/>
          <w:iCs/>
        </w:rPr>
        <w:t xml:space="preserve">first </w:t>
      </w:r>
      <w:r w:rsidR="00900440" w:rsidRPr="579C6881">
        <w:rPr>
          <w:b/>
          <w:bCs/>
          <w:i/>
          <w:iCs/>
        </w:rPr>
        <w:t xml:space="preserve">on </w:t>
      </w:r>
      <w:r w:rsidR="00900440">
        <w:rPr>
          <w:b/>
          <w:bCs/>
          <w:i/>
          <w:iCs/>
        </w:rPr>
        <w:t>certain areas of financials and industrials.</w:t>
      </w:r>
      <w:r w:rsidR="00900440" w:rsidDel="0062692D">
        <w:rPr>
          <w:b/>
          <w:i/>
        </w:rPr>
        <w:t xml:space="preserve"> </w:t>
      </w:r>
      <w:r w:rsidR="00900440">
        <w:t>We believe companies in this group represent a healthy mix of traditional growth companies that we believe have been cheapened by pandemic, and traditional value sectors that are now trading at multiples that are too attractive to ignore.</w:t>
      </w:r>
      <w:r w:rsidR="00902541">
        <w:t xml:space="preserve"> </w:t>
      </w:r>
      <w:r w:rsidR="00900440">
        <w:t xml:space="preserve">We think this group includes credit card issuers and aerospace </w:t>
      </w:r>
      <w:r w:rsidR="00902541">
        <w:t>companies but</w:t>
      </w:r>
      <w:r w:rsidR="00900440">
        <w:t xml:space="preserve"> think that individual security selection will be critical in sorting out companies that can recover from those permanently impaired by COVID</w:t>
      </w:r>
      <w:r w:rsidR="00902541">
        <w:t>-19</w:t>
      </w:r>
      <w:r w:rsidR="00900440">
        <w:t xml:space="preserve">. </w:t>
      </w:r>
    </w:p>
    <w:p w14:paraId="7B15D549" w14:textId="77777777" w:rsidR="00CC38DE" w:rsidRDefault="00CC38DE" w:rsidP="001B7AC3">
      <w:pPr>
        <w:rPr>
          <w:color w:val="1595D3" w:themeColor="accent1"/>
          <w:u w:val="single"/>
        </w:rPr>
      </w:pPr>
    </w:p>
    <w:p w14:paraId="52F91553" w14:textId="489E46FB" w:rsidR="00900440" w:rsidRPr="001B7AC3" w:rsidRDefault="00900440" w:rsidP="001B7AC3">
      <w:pPr>
        <w:rPr>
          <w:color w:val="1595D3" w:themeColor="accent1"/>
          <w:u w:val="single"/>
        </w:rPr>
      </w:pPr>
      <w:r w:rsidRPr="001B7AC3">
        <w:rPr>
          <w:color w:val="1595D3" w:themeColor="accent1"/>
          <w:u w:val="single"/>
        </w:rPr>
        <w:lastRenderedPageBreak/>
        <w:t>Stage Five: “Distressed and Depressed’ Stocks Could Benefit from a Full Economic Recovery</w:t>
      </w:r>
    </w:p>
    <w:p w14:paraId="38B3FD33" w14:textId="77777777" w:rsidR="00900440" w:rsidRPr="002141FA" w:rsidRDefault="00900440" w:rsidP="001B7AC3">
      <w:pPr>
        <w:pStyle w:val="ListParagraph"/>
        <w:numPr>
          <w:ilvl w:val="0"/>
          <w:numId w:val="18"/>
        </w:numPr>
        <w:rPr>
          <w:b/>
          <w:bCs/>
        </w:rPr>
      </w:pPr>
      <w:r w:rsidRPr="002141FA">
        <w:rPr>
          <w:b/>
          <w:bCs/>
        </w:rPr>
        <w:t xml:space="preserve">Time Period: </w:t>
      </w:r>
      <w:r>
        <w:rPr>
          <w:b/>
        </w:rPr>
        <w:t>Hasn’t really started yet…</w:t>
      </w:r>
      <w:r w:rsidRPr="002141FA">
        <w:rPr>
          <w:b/>
        </w:rPr>
        <w:t xml:space="preserve"> </w:t>
      </w:r>
    </w:p>
    <w:p w14:paraId="6C056484" w14:textId="77777777" w:rsidR="00900440" w:rsidRPr="00795074" w:rsidRDefault="00900440" w:rsidP="001B7AC3">
      <w:pPr>
        <w:pStyle w:val="ListParagraph"/>
        <w:numPr>
          <w:ilvl w:val="0"/>
          <w:numId w:val="18"/>
        </w:numPr>
        <w:rPr>
          <w:b/>
          <w:bCs/>
        </w:rPr>
      </w:pPr>
      <w:r w:rsidRPr="002141FA">
        <w:rPr>
          <w:b/>
          <w:bCs/>
        </w:rPr>
        <w:t>What</w:t>
      </w:r>
      <w:r>
        <w:rPr>
          <w:b/>
          <w:bCs/>
        </w:rPr>
        <w:t xml:space="preserve"> May </w:t>
      </w:r>
      <w:r w:rsidRPr="002141FA">
        <w:rPr>
          <w:b/>
          <w:bCs/>
        </w:rPr>
        <w:t>Work</w:t>
      </w:r>
      <w:r>
        <w:rPr>
          <w:b/>
        </w:rPr>
        <w:t>: Deep Value</w:t>
      </w:r>
      <w:r>
        <w:rPr>
          <w:bCs/>
        </w:rPr>
        <w:t xml:space="preserve"> companies, i.e. </w:t>
      </w:r>
      <w:r w:rsidRPr="00983FC2">
        <w:rPr>
          <w:bCs/>
        </w:rPr>
        <w:t>‘</w:t>
      </w:r>
      <w:r w:rsidRPr="00983FC2">
        <w:t>Distressed and Depressed’</w:t>
      </w:r>
      <w:r>
        <w:rPr>
          <w:bCs/>
        </w:rPr>
        <w:t xml:space="preserve"> firms. These include</w:t>
      </w:r>
      <w:r w:rsidRPr="00983FC2">
        <w:t xml:space="preserve"> highly cyclica</w:t>
      </w:r>
      <w:r>
        <w:t xml:space="preserve">l, </w:t>
      </w:r>
      <w:r w:rsidRPr="00983FC2">
        <w:t xml:space="preserve">distressed groups like retail/apparel, office/mall REITs, airlines, hospitality, </w:t>
      </w:r>
      <w:r>
        <w:t xml:space="preserve">and </w:t>
      </w:r>
      <w:r w:rsidRPr="00983FC2">
        <w:t>hotels</w:t>
      </w:r>
      <w:r>
        <w:t>.</w:t>
      </w:r>
    </w:p>
    <w:p w14:paraId="25EE17BD" w14:textId="4F1A266D" w:rsidR="00900440" w:rsidDel="009651BC" w:rsidRDefault="001B7AC3" w:rsidP="001B7AC3">
      <w:pPr>
        <w:pStyle w:val="ListParagraph"/>
        <w:numPr>
          <w:ilvl w:val="0"/>
          <w:numId w:val="18"/>
        </w:numPr>
      </w:pPr>
      <w:r>
        <w:rPr>
          <w:b/>
          <w:i/>
        </w:rPr>
        <w:t>RiverFront</w:t>
      </w:r>
      <w:r w:rsidR="00900440" w:rsidRPr="00392A29">
        <w:rPr>
          <w:b/>
          <w:i/>
        </w:rPr>
        <w:t xml:space="preserve">’s </w:t>
      </w:r>
      <w:r w:rsidR="00900440" w:rsidRPr="003A53F7">
        <w:rPr>
          <w:b/>
          <w:i/>
        </w:rPr>
        <w:t xml:space="preserve">View: Be </w:t>
      </w:r>
      <w:r w:rsidR="00900440">
        <w:rPr>
          <w:b/>
          <w:i/>
        </w:rPr>
        <w:t xml:space="preserve">Careful and </w:t>
      </w:r>
      <w:r w:rsidR="00900440" w:rsidRPr="003A53F7">
        <w:rPr>
          <w:b/>
          <w:i/>
        </w:rPr>
        <w:t>Patient</w:t>
      </w:r>
      <w:r w:rsidR="00900440">
        <w:rPr>
          <w:b/>
          <w:i/>
        </w:rPr>
        <w:t>…</w:t>
      </w:r>
      <w:r w:rsidR="00900440" w:rsidRPr="00C742EC">
        <w:rPr>
          <w:b/>
          <w:i/>
        </w:rPr>
        <w:t>Avoid</w:t>
      </w:r>
      <w:r w:rsidR="00900440" w:rsidRPr="00D83385">
        <w:rPr>
          <w:b/>
          <w:i/>
        </w:rPr>
        <w:t xml:space="preserve"> </w:t>
      </w:r>
      <w:r w:rsidR="00900440">
        <w:rPr>
          <w:b/>
          <w:bCs/>
          <w:i/>
          <w:iCs/>
        </w:rPr>
        <w:t>P</w:t>
      </w:r>
      <w:r w:rsidR="00900440" w:rsidRPr="003A53F7">
        <w:rPr>
          <w:b/>
          <w:i/>
        </w:rPr>
        <w:t>otential ‘</w:t>
      </w:r>
      <w:r w:rsidR="00900440">
        <w:rPr>
          <w:b/>
          <w:bCs/>
          <w:i/>
          <w:iCs/>
        </w:rPr>
        <w:t>V</w:t>
      </w:r>
      <w:r w:rsidR="00900440" w:rsidRPr="003A53F7">
        <w:rPr>
          <w:b/>
          <w:i/>
        </w:rPr>
        <w:t xml:space="preserve">alue </w:t>
      </w:r>
      <w:r w:rsidR="00900440">
        <w:rPr>
          <w:b/>
          <w:bCs/>
          <w:i/>
          <w:iCs/>
        </w:rPr>
        <w:t>T</w:t>
      </w:r>
      <w:r w:rsidR="00900440" w:rsidRPr="003A53F7">
        <w:rPr>
          <w:b/>
          <w:i/>
        </w:rPr>
        <w:t xml:space="preserve">raps’. </w:t>
      </w:r>
      <w:r w:rsidR="00900440">
        <w:t>One of the realities of big events</w:t>
      </w:r>
      <w:r w:rsidR="00900440" w:rsidDel="009E017C">
        <w:t xml:space="preserve"> </w:t>
      </w:r>
      <w:r w:rsidR="00900440">
        <w:t>like a pandemic, is that they can permanently change behavior.</w:t>
      </w:r>
      <w:r w:rsidR="00902541">
        <w:t xml:space="preserve"> </w:t>
      </w:r>
      <w:r w:rsidR="00900440">
        <w:t>Companies that were already struggling with changing consumer habits, like apparel, might only return as a shadow of their prior selves</w:t>
      </w:r>
      <w:r w:rsidR="00900440" w:rsidDel="00E14C2B">
        <w:t xml:space="preserve">. </w:t>
      </w:r>
      <w:r w:rsidR="00900440" w:rsidDel="009651BC">
        <w:t>W</w:t>
      </w:r>
      <w:r w:rsidR="00900440">
        <w:t>e</w:t>
      </w:r>
      <w:r w:rsidR="00900440" w:rsidDel="000F50F7">
        <w:t xml:space="preserve"> </w:t>
      </w:r>
      <w:r w:rsidR="003A5A20">
        <w:t>think</w:t>
      </w:r>
      <w:r w:rsidR="00900440" w:rsidDel="000F50F7">
        <w:t xml:space="preserve"> </w:t>
      </w:r>
      <w:r w:rsidR="00900440" w:rsidDel="009651BC">
        <w:t>that</w:t>
      </w:r>
      <w:r w:rsidR="00900440">
        <w:t xml:space="preserve"> </w:t>
      </w:r>
      <w:r w:rsidR="00900440" w:rsidDel="009651BC">
        <w:t xml:space="preserve">cyclical companies, along with value stocks in general, will recover before a full recovery is evident in the </w:t>
      </w:r>
      <w:r w:rsidR="00900440">
        <w:t xml:space="preserve">economic </w:t>
      </w:r>
      <w:r w:rsidR="00900440" w:rsidDel="009651BC">
        <w:t>data</w:t>
      </w:r>
      <w:r w:rsidR="00900440">
        <w:t xml:space="preserve">, but also that many ‘value traps’ will not survive at all. This suggests </w:t>
      </w:r>
      <w:r w:rsidR="006E210B">
        <w:t xml:space="preserve">to us that </w:t>
      </w:r>
      <w:r w:rsidR="00900440">
        <w:t>there may be many false starts before this group can form a solid relative uptrend, and that intense fundamental research is necessary to separate the eventual survivors from the doomed. Tread carefully here</w:t>
      </w:r>
      <w:r w:rsidR="00900440" w:rsidDel="000F50F7">
        <w:t>.</w:t>
      </w:r>
    </w:p>
    <w:p w14:paraId="482FC8BB" w14:textId="77777777" w:rsidR="00900440" w:rsidRPr="00900440" w:rsidRDefault="00900440" w:rsidP="00900440">
      <w:pPr>
        <w:rPr>
          <w:b/>
          <w:color w:val="1595D3" w:themeColor="accent1"/>
        </w:rPr>
      </w:pPr>
      <w:r w:rsidRPr="00900440">
        <w:rPr>
          <w:b/>
          <w:color w:val="1595D3" w:themeColor="accent1"/>
        </w:rPr>
        <w:t xml:space="preserve">CONCLUSION: BE FLEXIBLE WITH SECURITY SELECTION AS WE MOVE BETWEEN STAGES </w:t>
      </w:r>
    </w:p>
    <w:p w14:paraId="6C348C6A" w14:textId="39411078" w:rsidR="00900440" w:rsidRDefault="00900440" w:rsidP="00900440">
      <w:r>
        <w:t xml:space="preserve">We don't believe that the pandemic has fundamentally changed the rules of investing, but we do believe it will delay interest rate normalization and create opportunities that active managers can take advantage of. Our continuing </w:t>
      </w:r>
      <w:r w:rsidR="003A5A20">
        <w:t xml:space="preserve">philosophy </w:t>
      </w:r>
      <w:r>
        <w:t xml:space="preserve">is to remain overweight stocks, especially our preferred themes described in the 5 stages above, knowing we must, as always, be flexible. </w:t>
      </w:r>
    </w:p>
    <w:p w14:paraId="7490D91D" w14:textId="77777777" w:rsidR="00AA2C9F" w:rsidRDefault="004C7DB9" w:rsidP="00AA2C9F">
      <w:pPr>
        <w:tabs>
          <w:tab w:val="left" w:pos="841"/>
        </w:tabs>
        <w:rPr>
          <w:rFonts w:eastAsia="Cambria"/>
          <w:bCs/>
          <w:i/>
          <w:iCs/>
          <w:color w:val="9D8C84"/>
          <w:sz w:val="18"/>
          <w:szCs w:val="18"/>
        </w:rPr>
      </w:pPr>
      <w:r w:rsidRPr="00B20E47">
        <w:rPr>
          <w:rFonts w:eastAsia="Cambria"/>
          <w:bCs/>
          <w:i/>
          <w:iCs/>
          <w:color w:val="9D8C84"/>
          <w:sz w:val="18"/>
          <w:szCs w:val="18"/>
        </w:rPr>
        <w:t xml:space="preserve">Important Disclosure Information </w:t>
      </w:r>
    </w:p>
    <w:p w14:paraId="02ED77AC" w14:textId="6CBD7A47" w:rsidR="00AA2C9F" w:rsidRPr="00AA2C9F" w:rsidRDefault="00AA2C9F" w:rsidP="00AA2C9F">
      <w:pPr>
        <w:tabs>
          <w:tab w:val="left" w:pos="841"/>
        </w:tabs>
        <w:rPr>
          <w:rFonts w:eastAsia="Cambria"/>
          <w:bCs/>
          <w:i/>
          <w:iCs/>
          <w:color w:val="9D8C84"/>
          <w:sz w:val="18"/>
          <w:szCs w:val="18"/>
        </w:rPr>
      </w:pPr>
      <w:r w:rsidRPr="00AA2C9F">
        <w:rPr>
          <w:rFonts w:eastAsia="Cambria"/>
          <w:bCs/>
          <w:i/>
          <w:iCs/>
          <w:color w:val="9D8C84"/>
          <w:sz w:val="18"/>
          <w:szCs w:val="18"/>
        </w:rPr>
        <w:t xml:space="preserve">The comments above refer generally to financial markets and not </w:t>
      </w:r>
      <w:r w:rsidR="001B7AC3">
        <w:rPr>
          <w:rFonts w:eastAsia="Cambria"/>
          <w:bCs/>
          <w:i/>
          <w:iCs/>
          <w:color w:val="9D8C84"/>
          <w:sz w:val="18"/>
          <w:szCs w:val="18"/>
        </w:rPr>
        <w:t>RiverFront</w:t>
      </w:r>
      <w:r w:rsidRPr="00AA2C9F">
        <w:rPr>
          <w:rFonts w:eastAsia="Cambria"/>
          <w:bCs/>
          <w:i/>
          <w:iCs/>
          <w:color w:val="9D8C84"/>
          <w:sz w:val="18"/>
          <w:szCs w:val="18"/>
        </w:rPr>
        <w:t xml:space="preserve"> portfolios or any related performance. Opinions expressed are current as of the date shown and are subject to change.</w:t>
      </w:r>
      <w:r w:rsidR="00902541">
        <w:rPr>
          <w:rFonts w:eastAsia="Cambria"/>
          <w:bCs/>
          <w:i/>
          <w:iCs/>
          <w:color w:val="9D8C84"/>
          <w:sz w:val="18"/>
          <w:szCs w:val="18"/>
        </w:rPr>
        <w:t xml:space="preserve"> </w:t>
      </w:r>
      <w:r w:rsidRPr="00AA2C9F">
        <w:rPr>
          <w:rFonts w:eastAsia="Cambria"/>
          <w:bCs/>
          <w:i/>
          <w:iCs/>
          <w:color w:val="9D8C84"/>
          <w:sz w:val="18"/>
          <w:szCs w:val="18"/>
        </w:rPr>
        <w:t>Past performance is not indicative of future results and diversification does not ensure a profit or protect against loss. All investments carry some level of risk, including loss of principal. An investment cannot be made directly in an index.</w:t>
      </w:r>
      <w:r w:rsidR="00902541">
        <w:rPr>
          <w:rFonts w:eastAsia="Cambria"/>
          <w:bCs/>
          <w:i/>
          <w:iCs/>
          <w:color w:val="9D8C84"/>
          <w:sz w:val="18"/>
          <w:szCs w:val="18"/>
        </w:rPr>
        <w:t xml:space="preserve"> </w:t>
      </w:r>
    </w:p>
    <w:p w14:paraId="13F3789B" w14:textId="610AF6AE" w:rsidR="00AA2C9F" w:rsidRPr="00AA2C9F" w:rsidRDefault="00AA2C9F" w:rsidP="00AA2C9F">
      <w:pPr>
        <w:tabs>
          <w:tab w:val="left" w:pos="841"/>
        </w:tabs>
        <w:rPr>
          <w:rFonts w:eastAsia="Cambria"/>
          <w:bCs/>
          <w:i/>
          <w:iCs/>
          <w:color w:val="9D8C84"/>
          <w:sz w:val="18"/>
          <w:szCs w:val="18"/>
        </w:rPr>
      </w:pPr>
      <w:r w:rsidRPr="00AA2C9F">
        <w:rPr>
          <w:rFonts w:eastAsia="Cambria"/>
          <w:bCs/>
          <w:i/>
          <w:iCs/>
          <w:color w:val="9D8C84"/>
          <w:sz w:val="18"/>
          <w:szCs w:val="18"/>
        </w:rPr>
        <w:t xml:space="preserve">Information or data shown or used in this material was received from sources believed to be reliable, but accuracy is not guaranteed. </w:t>
      </w:r>
    </w:p>
    <w:p w14:paraId="140782DB" w14:textId="3F11468A" w:rsidR="004C7DB9" w:rsidRPr="00B20E47" w:rsidRDefault="00AA2C9F" w:rsidP="00AA2C9F">
      <w:pPr>
        <w:tabs>
          <w:tab w:val="left" w:pos="841"/>
        </w:tabs>
        <w:rPr>
          <w:rFonts w:eastAsia="Cambria"/>
          <w:bCs/>
          <w:i/>
          <w:iCs/>
          <w:color w:val="9D8C84"/>
          <w:sz w:val="18"/>
          <w:szCs w:val="18"/>
        </w:rPr>
      </w:pPr>
      <w:r w:rsidRPr="00AA2C9F">
        <w:rPr>
          <w:rFonts w:eastAsia="Cambria"/>
          <w:bCs/>
          <w:i/>
          <w:iCs/>
          <w:color w:val="9D8C84"/>
          <w:sz w:val="18"/>
          <w:szCs w:val="18"/>
        </w:rPr>
        <w:t xml:space="preserve">This report does not provide recipients with information or advice that is sufficient on which to base an investment decision. This report does not </w:t>
      </w:r>
      <w:proofErr w:type="gramStart"/>
      <w:r w:rsidRPr="00AA2C9F">
        <w:rPr>
          <w:rFonts w:eastAsia="Cambria"/>
          <w:bCs/>
          <w:i/>
          <w:iCs/>
          <w:color w:val="9D8C84"/>
          <w:sz w:val="18"/>
          <w:szCs w:val="18"/>
        </w:rPr>
        <w:t>take into account</w:t>
      </w:r>
      <w:proofErr w:type="gramEnd"/>
      <w:r w:rsidRPr="00AA2C9F">
        <w:rPr>
          <w:rFonts w:eastAsia="Cambria"/>
          <w:bCs/>
          <w:i/>
          <w:iCs/>
          <w:color w:val="9D8C84"/>
          <w:sz w:val="18"/>
          <w:szCs w:val="18"/>
        </w:rPr>
        <w:t xml:space="preserve"> the specific investment objectives, financial situation or need of any particular client and may not be suitable for all types of investors. Recipients should consider the contents of this report as a single factor in making an investment decision. Additional fundamental and other analyses would be required to make an investment decision about any individual security identified in this report.</w:t>
      </w:r>
      <w:r w:rsidR="00902541">
        <w:rPr>
          <w:rFonts w:eastAsia="Cambria"/>
          <w:bCs/>
          <w:i/>
          <w:iCs/>
          <w:color w:val="9D8C84"/>
          <w:sz w:val="18"/>
          <w:szCs w:val="18"/>
        </w:rPr>
        <w:t xml:space="preserve"> </w:t>
      </w:r>
    </w:p>
    <w:p w14:paraId="39B074A9" w14:textId="77777777" w:rsidR="004C7DB9" w:rsidRPr="00B20E47" w:rsidRDefault="004C7DB9" w:rsidP="001A78D6">
      <w:pPr>
        <w:tabs>
          <w:tab w:val="left" w:pos="841"/>
        </w:tabs>
        <w:rPr>
          <w:rFonts w:eastAsia="Cambria"/>
          <w:bCs/>
          <w:i/>
          <w:iCs/>
          <w:color w:val="9D8C84"/>
          <w:sz w:val="18"/>
          <w:szCs w:val="18"/>
        </w:rPr>
      </w:pPr>
      <w:r w:rsidRPr="00B20E47">
        <w:rPr>
          <w:rFonts w:eastAsia="Cambria"/>
          <w:bCs/>
          <w:i/>
          <w:iCs/>
          <w:color w:val="9D8C84"/>
          <w:sz w:val="18"/>
          <w:szCs w:val="18"/>
        </w:rPr>
        <w:t>In a rising interest rate environment, the value of fixed-income securities generally declines.</w:t>
      </w:r>
    </w:p>
    <w:p w14:paraId="417838A8" w14:textId="3241D786" w:rsidR="004C7DB9" w:rsidRDefault="004C7DB9" w:rsidP="001A78D6">
      <w:pPr>
        <w:tabs>
          <w:tab w:val="left" w:pos="841"/>
        </w:tabs>
        <w:rPr>
          <w:rFonts w:eastAsia="Cambria"/>
          <w:bCs/>
          <w:i/>
          <w:iCs/>
          <w:color w:val="9D8C84"/>
          <w:sz w:val="18"/>
          <w:szCs w:val="18"/>
        </w:rPr>
      </w:pPr>
      <w:r w:rsidRPr="00B20E47">
        <w:rPr>
          <w:rFonts w:eastAsia="Cambria"/>
          <w:bCs/>
          <w:i/>
          <w:iCs/>
          <w:color w:val="9D8C84"/>
          <w:sz w:val="18"/>
          <w:szCs w:val="18"/>
        </w:rPr>
        <w:t xml:space="preserve">When referring to being “overweight” or “underweight” relative to a market or asset class, </w:t>
      </w:r>
      <w:r w:rsidR="001B7AC3">
        <w:rPr>
          <w:rFonts w:eastAsia="Cambria"/>
          <w:bCs/>
          <w:i/>
          <w:iCs/>
          <w:color w:val="9D8C84"/>
          <w:sz w:val="18"/>
          <w:szCs w:val="18"/>
        </w:rPr>
        <w:t>RiverFront</w:t>
      </w:r>
      <w:r w:rsidRPr="00B20E47">
        <w:rPr>
          <w:rFonts w:eastAsia="Cambria"/>
          <w:bCs/>
          <w:i/>
          <w:iCs/>
          <w:color w:val="9D8C84"/>
          <w:sz w:val="18"/>
          <w:szCs w:val="18"/>
        </w:rPr>
        <w:t xml:space="preserve"> is referring to our current portfolios’ weightings compared to the composite benchmarks for each portfolio. Asset class weighting discussion refers to our Advantage portfolios. For more information on our other portfolios, please visit </w:t>
      </w:r>
      <w:hyperlink r:id="rId13" w:history="1">
        <w:r w:rsidRPr="00B20E47">
          <w:rPr>
            <w:rStyle w:val="Hyperlink"/>
            <w:rFonts w:eastAsia="Cambria"/>
            <w:bCs/>
            <w:i/>
            <w:iCs/>
            <w:sz w:val="18"/>
            <w:szCs w:val="18"/>
          </w:rPr>
          <w:t>www.</w:t>
        </w:r>
        <w:r w:rsidR="001B7AC3">
          <w:rPr>
            <w:rStyle w:val="Hyperlink"/>
            <w:rFonts w:eastAsia="Cambria"/>
            <w:bCs/>
            <w:i/>
            <w:iCs/>
            <w:sz w:val="18"/>
            <w:szCs w:val="18"/>
          </w:rPr>
          <w:t>RiverFront</w:t>
        </w:r>
        <w:r w:rsidRPr="00B20E47">
          <w:rPr>
            <w:rStyle w:val="Hyperlink"/>
            <w:rFonts w:eastAsia="Cambria"/>
            <w:bCs/>
            <w:i/>
            <w:iCs/>
            <w:sz w:val="18"/>
            <w:szCs w:val="18"/>
          </w:rPr>
          <w:t>ig.com</w:t>
        </w:r>
      </w:hyperlink>
      <w:r w:rsidRPr="00B20E47">
        <w:rPr>
          <w:rFonts w:eastAsia="Cambria"/>
          <w:bCs/>
          <w:i/>
          <w:iCs/>
          <w:color w:val="9D8C84"/>
          <w:sz w:val="18"/>
          <w:szCs w:val="18"/>
        </w:rPr>
        <w:t xml:space="preserve"> or contact your Financial Advisor. </w:t>
      </w:r>
    </w:p>
    <w:p w14:paraId="22F5FC7C" w14:textId="5DEAA81E" w:rsidR="000B761A" w:rsidRPr="00B20E47" w:rsidRDefault="000B761A" w:rsidP="001A78D6">
      <w:pPr>
        <w:tabs>
          <w:tab w:val="left" w:pos="841"/>
        </w:tabs>
        <w:rPr>
          <w:rFonts w:eastAsia="Cambria"/>
          <w:bCs/>
          <w:i/>
          <w:iCs/>
          <w:color w:val="9D8C84"/>
          <w:sz w:val="18"/>
          <w:szCs w:val="18"/>
        </w:rPr>
      </w:pPr>
      <w:r w:rsidRPr="000B761A">
        <w:rPr>
          <w:rFonts w:eastAsia="Cambria"/>
          <w:bCs/>
          <w:i/>
          <w:iCs/>
          <w:color w:val="9D8C84"/>
          <w:sz w:val="18"/>
          <w:szCs w:val="18"/>
        </w:rPr>
        <w:t>Technology and internet-related stocks, especially of smaller, less-seasoned companies, tend to be more volatile than the overall market.</w:t>
      </w:r>
    </w:p>
    <w:p w14:paraId="63A9D3A6" w14:textId="66915162" w:rsidR="004C7DB9" w:rsidRPr="00B20E47" w:rsidRDefault="004C7DB9" w:rsidP="001A78D6">
      <w:pPr>
        <w:tabs>
          <w:tab w:val="left" w:pos="841"/>
        </w:tabs>
        <w:rPr>
          <w:rFonts w:eastAsia="Cambria"/>
          <w:bCs/>
          <w:i/>
          <w:iCs/>
          <w:color w:val="9D8C84"/>
          <w:sz w:val="18"/>
          <w:szCs w:val="18"/>
        </w:rPr>
      </w:pPr>
      <w:r w:rsidRPr="00B20E47">
        <w:rPr>
          <w:rFonts w:eastAsia="Cambria"/>
          <w:bCs/>
          <w:i/>
          <w:iCs/>
          <w:color w:val="9D8C84"/>
          <w:sz w:val="18"/>
          <w:szCs w:val="18"/>
        </w:rPr>
        <w:t>Stocks represent partial ownership of a corporation. If the corporation does well, its value increases, and investors share in the appreciation. However, if it goes bankrupt, or performs poorly, investors can lose their entire initial investment (i.e., the stock price can go to zero).</w:t>
      </w:r>
      <w:r w:rsidR="00902541">
        <w:rPr>
          <w:rFonts w:eastAsia="Cambria"/>
          <w:bCs/>
          <w:i/>
          <w:iCs/>
          <w:color w:val="9D8C84"/>
          <w:sz w:val="18"/>
          <w:szCs w:val="18"/>
        </w:rPr>
        <w:t xml:space="preserve"> </w:t>
      </w:r>
      <w:r w:rsidRPr="00B20E47">
        <w:rPr>
          <w:rFonts w:eastAsia="Cambria"/>
          <w:bCs/>
          <w:i/>
          <w:iCs/>
          <w:color w:val="9D8C84"/>
          <w:sz w:val="18"/>
          <w:szCs w:val="18"/>
        </w:rPr>
        <w:t>Bonds represent a loan made by an investor to a corporation or government.</w:t>
      </w:r>
      <w:r w:rsidR="00902541">
        <w:rPr>
          <w:rFonts w:eastAsia="Cambria"/>
          <w:bCs/>
          <w:i/>
          <w:iCs/>
          <w:color w:val="9D8C84"/>
          <w:sz w:val="18"/>
          <w:szCs w:val="18"/>
        </w:rPr>
        <w:t xml:space="preserve"> </w:t>
      </w:r>
      <w:r w:rsidRPr="00B20E47">
        <w:rPr>
          <w:rFonts w:eastAsia="Cambria"/>
          <w:bCs/>
          <w:i/>
          <w:iCs/>
          <w:color w:val="9D8C84"/>
          <w:sz w:val="18"/>
          <w:szCs w:val="18"/>
        </w:rPr>
        <w:t xml:space="preserve">As such, the investor gets a guaranteed interest rate for a specific </w:t>
      </w:r>
      <w:proofErr w:type="gramStart"/>
      <w:r w:rsidRPr="00B20E47">
        <w:rPr>
          <w:rFonts w:eastAsia="Cambria"/>
          <w:bCs/>
          <w:i/>
          <w:iCs/>
          <w:color w:val="9D8C84"/>
          <w:sz w:val="18"/>
          <w:szCs w:val="18"/>
        </w:rPr>
        <w:t>period of time</w:t>
      </w:r>
      <w:proofErr w:type="gramEnd"/>
      <w:r w:rsidRPr="00B20E47">
        <w:rPr>
          <w:rFonts w:eastAsia="Cambria"/>
          <w:bCs/>
          <w:i/>
          <w:iCs/>
          <w:color w:val="9D8C84"/>
          <w:sz w:val="18"/>
          <w:szCs w:val="18"/>
        </w:rPr>
        <w:t xml:space="preserve"> and expects to get their original investment back at the end of that time period, along with the interest earned. Investment risk is repayment of the principal (amount invested). In the event of a bankruptcy or other corporate disruption, bonds are senior to stocks.</w:t>
      </w:r>
      <w:r w:rsidR="00902541">
        <w:rPr>
          <w:rFonts w:eastAsia="Cambria"/>
          <w:bCs/>
          <w:i/>
          <w:iCs/>
          <w:color w:val="9D8C84"/>
          <w:sz w:val="18"/>
          <w:szCs w:val="18"/>
        </w:rPr>
        <w:t xml:space="preserve"> </w:t>
      </w:r>
      <w:r w:rsidRPr="00B20E47">
        <w:rPr>
          <w:rFonts w:eastAsia="Cambria"/>
          <w:bCs/>
          <w:i/>
          <w:iCs/>
          <w:color w:val="9D8C84"/>
          <w:sz w:val="18"/>
          <w:szCs w:val="18"/>
        </w:rPr>
        <w:t>Investors should be aware of these differences prior to investing.</w:t>
      </w:r>
    </w:p>
    <w:p w14:paraId="0529803E" w14:textId="324849C4" w:rsidR="004C7DB9" w:rsidRDefault="004C7DB9" w:rsidP="001A78D6">
      <w:pPr>
        <w:tabs>
          <w:tab w:val="left" w:pos="841"/>
        </w:tabs>
        <w:rPr>
          <w:rFonts w:eastAsia="Cambria"/>
          <w:bCs/>
          <w:i/>
          <w:iCs/>
          <w:color w:val="9D8C84"/>
          <w:sz w:val="18"/>
          <w:szCs w:val="18"/>
        </w:rPr>
      </w:pPr>
      <w:r w:rsidRPr="00B20E47">
        <w:rPr>
          <w:rFonts w:eastAsia="Cambria"/>
          <w:bCs/>
          <w:i/>
          <w:iCs/>
          <w:color w:val="9D8C84"/>
          <w:sz w:val="18"/>
          <w:szCs w:val="18"/>
        </w:rPr>
        <w:t>You cannot invest directly in an index</w:t>
      </w:r>
      <w:r w:rsidR="000B761A">
        <w:rPr>
          <w:rFonts w:eastAsia="Cambria"/>
          <w:bCs/>
          <w:i/>
          <w:iCs/>
          <w:color w:val="9D8C84"/>
          <w:sz w:val="18"/>
          <w:szCs w:val="18"/>
        </w:rPr>
        <w:t>.</w:t>
      </w:r>
    </w:p>
    <w:p w14:paraId="1A42A744" w14:textId="3ADFAECE" w:rsidR="000B761A" w:rsidRPr="00B20E47" w:rsidRDefault="000B761A" w:rsidP="001A78D6">
      <w:pPr>
        <w:tabs>
          <w:tab w:val="left" w:pos="841"/>
        </w:tabs>
        <w:rPr>
          <w:rFonts w:eastAsia="Cambria"/>
          <w:bCs/>
          <w:i/>
          <w:iCs/>
          <w:color w:val="9D8C84"/>
          <w:sz w:val="18"/>
          <w:szCs w:val="18"/>
        </w:rPr>
      </w:pPr>
      <w:r w:rsidRPr="000B761A">
        <w:rPr>
          <w:rFonts w:eastAsia="Cambria"/>
          <w:bCs/>
          <w:i/>
          <w:iCs/>
          <w:color w:val="9D8C84"/>
          <w:sz w:val="18"/>
          <w:szCs w:val="18"/>
        </w:rPr>
        <w:t>Standard &amp; Poor’s (S&amp;P) 500 Index measures the performance of 500 large cap stocks, which together represent about 80% of the total US equities market.</w:t>
      </w:r>
    </w:p>
    <w:p w14:paraId="34E7D154" w14:textId="4DC3F768" w:rsidR="00723202" w:rsidRPr="00723202" w:rsidRDefault="001B7AC3" w:rsidP="00723202">
      <w:pPr>
        <w:tabs>
          <w:tab w:val="left" w:pos="841"/>
        </w:tabs>
        <w:rPr>
          <w:rFonts w:eastAsia="Cambria"/>
          <w:bCs/>
          <w:i/>
          <w:iCs/>
          <w:color w:val="9D8C84"/>
          <w:sz w:val="18"/>
          <w:szCs w:val="18"/>
        </w:rPr>
      </w:pPr>
      <w:r>
        <w:rPr>
          <w:rFonts w:eastAsia="Cambria"/>
          <w:bCs/>
          <w:i/>
          <w:iCs/>
          <w:color w:val="9D8C84"/>
          <w:sz w:val="18"/>
          <w:szCs w:val="18"/>
        </w:rPr>
        <w:t>RiverFront</w:t>
      </w:r>
      <w:r w:rsidR="00723202" w:rsidRPr="00723202">
        <w:rPr>
          <w:rFonts w:eastAsia="Cambria"/>
          <w:bCs/>
          <w:i/>
          <w:iCs/>
          <w:color w:val="9D8C84"/>
          <w:sz w:val="18"/>
          <w:szCs w:val="18"/>
        </w:rPr>
        <w:t xml:space="preserve"> Investment Group, LLC (“</w:t>
      </w:r>
      <w:r>
        <w:rPr>
          <w:rFonts w:eastAsia="Cambria"/>
          <w:bCs/>
          <w:i/>
          <w:iCs/>
          <w:color w:val="9D8C84"/>
          <w:sz w:val="18"/>
          <w:szCs w:val="18"/>
        </w:rPr>
        <w:t>RiverFront</w:t>
      </w:r>
      <w:r w:rsidR="00723202" w:rsidRPr="00723202">
        <w:rPr>
          <w:rFonts w:eastAsia="Cambria"/>
          <w:bCs/>
          <w:i/>
          <w:iCs/>
          <w:color w:val="9D8C84"/>
          <w:sz w:val="18"/>
          <w:szCs w:val="18"/>
        </w:rPr>
        <w:t xml:space="preserve">”), is a registered investment adviser with the Securities and Exchange Commission. Registration as an investment adviser does not imply any level of skill or expertise. Any discussion of specific securities is provided for informational purposes only and should not be deemed as investment advice or a recommendation to buy or sell any individual security mentioned. </w:t>
      </w:r>
      <w:r>
        <w:rPr>
          <w:rFonts w:eastAsia="Cambria"/>
          <w:bCs/>
          <w:i/>
          <w:iCs/>
          <w:color w:val="9D8C84"/>
          <w:sz w:val="18"/>
          <w:szCs w:val="18"/>
        </w:rPr>
        <w:t>RiverFront</w:t>
      </w:r>
      <w:r w:rsidR="00723202" w:rsidRPr="00723202">
        <w:rPr>
          <w:rFonts w:eastAsia="Cambria"/>
          <w:bCs/>
          <w:i/>
          <w:iCs/>
          <w:color w:val="9D8C84"/>
          <w:sz w:val="18"/>
          <w:szCs w:val="18"/>
        </w:rPr>
        <w:t xml:space="preserve"> is affiliated with Robert W. Baird &amp; Co. Incorporated (“Baird”), member FINRA/SIPC, from its minority ownership </w:t>
      </w:r>
      <w:r w:rsidR="00723202" w:rsidRPr="00723202">
        <w:rPr>
          <w:rFonts w:eastAsia="Cambria"/>
          <w:bCs/>
          <w:i/>
          <w:iCs/>
          <w:color w:val="9D8C84"/>
          <w:sz w:val="18"/>
          <w:szCs w:val="18"/>
        </w:rPr>
        <w:lastRenderedPageBreak/>
        <w:t xml:space="preserve">interest in </w:t>
      </w:r>
      <w:r>
        <w:rPr>
          <w:rFonts w:eastAsia="Cambria"/>
          <w:bCs/>
          <w:i/>
          <w:iCs/>
          <w:color w:val="9D8C84"/>
          <w:sz w:val="18"/>
          <w:szCs w:val="18"/>
        </w:rPr>
        <w:t>RiverFront</w:t>
      </w:r>
      <w:r w:rsidR="00723202" w:rsidRPr="00723202">
        <w:rPr>
          <w:rFonts w:eastAsia="Cambria"/>
          <w:bCs/>
          <w:i/>
          <w:iCs/>
          <w:color w:val="9D8C84"/>
          <w:sz w:val="18"/>
          <w:szCs w:val="18"/>
        </w:rPr>
        <w:t xml:space="preserve">. </w:t>
      </w:r>
      <w:r>
        <w:rPr>
          <w:rFonts w:eastAsia="Cambria"/>
          <w:bCs/>
          <w:i/>
          <w:iCs/>
          <w:color w:val="9D8C84"/>
          <w:sz w:val="18"/>
          <w:szCs w:val="18"/>
        </w:rPr>
        <w:t>RiverFront</w:t>
      </w:r>
      <w:r w:rsidR="00723202" w:rsidRPr="00723202">
        <w:rPr>
          <w:rFonts w:eastAsia="Cambria"/>
          <w:bCs/>
          <w:i/>
          <w:iCs/>
          <w:color w:val="9D8C84"/>
          <w:sz w:val="18"/>
          <w:szCs w:val="18"/>
        </w:rPr>
        <w:t xml:space="preserve"> is owned primarily by its employees through </w:t>
      </w:r>
      <w:r>
        <w:rPr>
          <w:rFonts w:eastAsia="Cambria"/>
          <w:bCs/>
          <w:i/>
          <w:iCs/>
          <w:color w:val="9D8C84"/>
          <w:sz w:val="18"/>
          <w:szCs w:val="18"/>
        </w:rPr>
        <w:t>RiverFront</w:t>
      </w:r>
      <w:r w:rsidR="00723202" w:rsidRPr="00723202">
        <w:rPr>
          <w:rFonts w:eastAsia="Cambria"/>
          <w:bCs/>
          <w:i/>
          <w:iCs/>
          <w:color w:val="9D8C84"/>
          <w:sz w:val="18"/>
          <w:szCs w:val="18"/>
        </w:rPr>
        <w:t xml:space="preserve"> Investment Holding Group, LLC, the holding company for </w:t>
      </w:r>
      <w:r>
        <w:rPr>
          <w:rFonts w:eastAsia="Cambria"/>
          <w:bCs/>
          <w:i/>
          <w:iCs/>
          <w:color w:val="9D8C84"/>
          <w:sz w:val="18"/>
          <w:szCs w:val="18"/>
        </w:rPr>
        <w:t>RiverFront</w:t>
      </w:r>
      <w:r w:rsidR="00723202" w:rsidRPr="00723202">
        <w:rPr>
          <w:rFonts w:eastAsia="Cambria"/>
          <w:bCs/>
          <w:i/>
          <w:iCs/>
          <w:color w:val="9D8C84"/>
          <w:sz w:val="18"/>
          <w:szCs w:val="18"/>
        </w:rPr>
        <w:t xml:space="preserve">. Baird Financial Corporation (BFC) is a minority owner of </w:t>
      </w:r>
      <w:r>
        <w:rPr>
          <w:rFonts w:eastAsia="Cambria"/>
          <w:bCs/>
          <w:i/>
          <w:iCs/>
          <w:color w:val="9D8C84"/>
          <w:sz w:val="18"/>
          <w:szCs w:val="18"/>
        </w:rPr>
        <w:t>RiverFront</w:t>
      </w:r>
      <w:r w:rsidR="00723202" w:rsidRPr="00723202">
        <w:rPr>
          <w:rFonts w:eastAsia="Cambria"/>
          <w:bCs/>
          <w:i/>
          <w:iCs/>
          <w:color w:val="9D8C84"/>
          <w:sz w:val="18"/>
          <w:szCs w:val="18"/>
        </w:rPr>
        <w:t xml:space="preserve"> Investment Holding Group, LLC and therefore an indirect owner of </w:t>
      </w:r>
      <w:r>
        <w:rPr>
          <w:rFonts w:eastAsia="Cambria"/>
          <w:bCs/>
          <w:i/>
          <w:iCs/>
          <w:color w:val="9D8C84"/>
          <w:sz w:val="18"/>
          <w:szCs w:val="18"/>
        </w:rPr>
        <w:t>RiverFront</w:t>
      </w:r>
      <w:r w:rsidR="00723202" w:rsidRPr="00723202">
        <w:rPr>
          <w:rFonts w:eastAsia="Cambria"/>
          <w:bCs/>
          <w:i/>
          <w:iCs/>
          <w:color w:val="9D8C84"/>
          <w:sz w:val="18"/>
          <w:szCs w:val="18"/>
        </w:rPr>
        <w:t>. BFC is the parent company of Robert W. Baird &amp; Co. Incorporated, a registered broker/dealer and investment adviser.</w:t>
      </w:r>
      <w:r w:rsidR="00902541">
        <w:rPr>
          <w:rFonts w:eastAsia="Cambria"/>
          <w:bCs/>
          <w:i/>
          <w:iCs/>
          <w:color w:val="9D8C84"/>
          <w:sz w:val="18"/>
          <w:szCs w:val="18"/>
        </w:rPr>
        <w:t xml:space="preserve"> </w:t>
      </w:r>
    </w:p>
    <w:p w14:paraId="600937C3" w14:textId="551FFE1E" w:rsidR="00E83FC4" w:rsidRPr="00B20E47" w:rsidRDefault="00723202" w:rsidP="00723202">
      <w:pPr>
        <w:tabs>
          <w:tab w:val="left" w:pos="841"/>
        </w:tabs>
        <w:rPr>
          <w:rFonts w:eastAsia="Cambria"/>
          <w:bCs/>
          <w:i/>
          <w:iCs/>
          <w:color w:val="9D8C84"/>
          <w:sz w:val="18"/>
          <w:szCs w:val="18"/>
        </w:rPr>
      </w:pPr>
      <w:r w:rsidRPr="00723202">
        <w:rPr>
          <w:rFonts w:eastAsia="Cambria"/>
          <w:bCs/>
          <w:i/>
          <w:iCs/>
          <w:color w:val="9D8C84"/>
          <w:sz w:val="18"/>
          <w:szCs w:val="18"/>
        </w:rPr>
        <w:t xml:space="preserve">To review other risks and more information about </w:t>
      </w:r>
      <w:r w:rsidR="001B7AC3">
        <w:rPr>
          <w:rFonts w:eastAsia="Cambria"/>
          <w:bCs/>
          <w:i/>
          <w:iCs/>
          <w:color w:val="9D8C84"/>
          <w:sz w:val="18"/>
          <w:szCs w:val="18"/>
        </w:rPr>
        <w:t>RiverFront</w:t>
      </w:r>
      <w:r w:rsidRPr="00723202">
        <w:rPr>
          <w:rFonts w:eastAsia="Cambria"/>
          <w:bCs/>
          <w:i/>
          <w:iCs/>
          <w:color w:val="9D8C84"/>
          <w:sz w:val="18"/>
          <w:szCs w:val="18"/>
        </w:rPr>
        <w:t>, please visit the website at www.</w:t>
      </w:r>
      <w:r w:rsidR="001B7AC3">
        <w:rPr>
          <w:rFonts w:eastAsia="Cambria"/>
          <w:bCs/>
          <w:i/>
          <w:iCs/>
          <w:color w:val="9D8C84"/>
          <w:sz w:val="18"/>
          <w:szCs w:val="18"/>
        </w:rPr>
        <w:t>RiverFront</w:t>
      </w:r>
      <w:r w:rsidRPr="00723202">
        <w:rPr>
          <w:rFonts w:eastAsia="Cambria"/>
          <w:bCs/>
          <w:i/>
          <w:iCs/>
          <w:color w:val="9D8C84"/>
          <w:sz w:val="18"/>
          <w:szCs w:val="18"/>
        </w:rPr>
        <w:t xml:space="preserve">ig.com and the Form ADV, Part 2A. Copyright ©2020 </w:t>
      </w:r>
      <w:r w:rsidR="001B7AC3">
        <w:rPr>
          <w:rFonts w:eastAsia="Cambria"/>
          <w:bCs/>
          <w:i/>
          <w:iCs/>
          <w:color w:val="9D8C84"/>
          <w:sz w:val="18"/>
          <w:szCs w:val="18"/>
        </w:rPr>
        <w:t>RiverFront</w:t>
      </w:r>
      <w:r w:rsidRPr="00723202">
        <w:rPr>
          <w:rFonts w:eastAsia="Cambria"/>
          <w:bCs/>
          <w:i/>
          <w:iCs/>
          <w:color w:val="9D8C84"/>
          <w:sz w:val="18"/>
          <w:szCs w:val="18"/>
        </w:rPr>
        <w:t xml:space="preserve"> Investment Group. All Rights Reserved. ID</w:t>
      </w:r>
      <w:r w:rsidR="00F04EAE">
        <w:rPr>
          <w:rFonts w:eastAsia="Cambria"/>
          <w:bCs/>
          <w:i/>
          <w:iCs/>
          <w:color w:val="9D8C84"/>
          <w:sz w:val="18"/>
          <w:szCs w:val="18"/>
        </w:rPr>
        <w:t xml:space="preserve"> </w:t>
      </w:r>
      <w:r w:rsidR="000B761A" w:rsidRPr="000B761A">
        <w:rPr>
          <w:rFonts w:eastAsia="Cambria"/>
          <w:bCs/>
          <w:i/>
          <w:iCs/>
          <w:color w:val="9D8C84"/>
          <w:sz w:val="18"/>
          <w:szCs w:val="18"/>
        </w:rPr>
        <w:t>1318422</w:t>
      </w:r>
    </w:p>
    <w:sectPr w:rsidR="00E83FC4" w:rsidRPr="00B20E47" w:rsidSect="001A78D6">
      <w:footerReference w:type="even" r:id="rId14"/>
      <w:footerReference w:type="default" r:id="rId15"/>
      <w:headerReference w:type="first" r:id="rId16"/>
      <w:footerReference w:type="first" r:id="rId17"/>
      <w:pgSz w:w="12240" w:h="15840"/>
      <w:pgMar w:top="990" w:right="446" w:bottom="806" w:left="547" w:header="274" w:footer="533"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7B6D0" w16cex:dateUtc="2020-08-31T21:50:00Z"/>
  <w16cex:commentExtensible w16cex:durableId="22F7B6EC" w16cex:dateUtc="2020-08-31T21:50:00Z"/>
  <w16cex:commentExtensible w16cex:durableId="22F7B7D2" w16cex:dateUtc="2020-08-31T21:54:00Z"/>
  <w16cex:commentExtensible w16cex:durableId="22F7B65A" w16cex:dateUtc="2020-08-31T21:48:00Z"/>
  <w16cex:commentExtensible w16cex:durableId="22F7B67A" w16cex:dateUtc="2020-08-31T21: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CFE1A" w14:textId="77777777" w:rsidR="00714CFC" w:rsidRDefault="00714CFC" w:rsidP="002C1B5D">
      <w:r>
        <w:separator/>
      </w:r>
    </w:p>
  </w:endnote>
  <w:endnote w:type="continuationSeparator" w:id="0">
    <w:p w14:paraId="03537D78" w14:textId="77777777" w:rsidR="00714CFC" w:rsidRDefault="00714CFC" w:rsidP="002C1B5D">
      <w:r>
        <w:continuationSeparator/>
      </w:r>
    </w:p>
  </w:endnote>
  <w:endnote w:type="continuationNotice" w:id="1">
    <w:p w14:paraId="05AF0019" w14:textId="77777777" w:rsidR="00714CFC" w:rsidRDefault="00714C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528EC" w14:textId="77777777" w:rsidR="006A647C" w:rsidRDefault="006A647C" w:rsidP="002C1B5D">
    <w:pPr>
      <w:pStyle w:val="Footer"/>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6E5FB3CF" w14:textId="77777777" w:rsidR="006A647C" w:rsidRDefault="006A647C" w:rsidP="002C1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58183" w14:textId="77777777" w:rsidR="006A647C" w:rsidRDefault="006A647C" w:rsidP="002C1B5D">
    <w:pPr>
      <w:pStyle w:val="Footer"/>
    </w:pPr>
    <w:r>
      <w:rPr>
        <w:noProof/>
      </w:rPr>
      <w:drawing>
        <wp:anchor distT="0" distB="0" distL="114300" distR="114300" simplePos="0" relativeHeight="251658240" behindDoc="1" locked="0" layoutInCell="1" allowOverlap="1" wp14:anchorId="13A01D4A" wp14:editId="009068B8">
          <wp:simplePos x="0" y="0"/>
          <wp:positionH relativeFrom="column">
            <wp:posOffset>0</wp:posOffset>
          </wp:positionH>
          <wp:positionV relativeFrom="paragraph">
            <wp:posOffset>59690</wp:posOffset>
          </wp:positionV>
          <wp:extent cx="7312794" cy="23918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iews_SecondPageFooter.jpg"/>
                  <pic:cNvPicPr/>
                </pic:nvPicPr>
                <pic:blipFill>
                  <a:blip r:embed="rId1">
                    <a:extLst>
                      <a:ext uri="{28A0092B-C50C-407E-A947-70E740481C1C}">
                        <a14:useLocalDpi xmlns:a14="http://schemas.microsoft.com/office/drawing/2010/main" val="0"/>
                      </a:ext>
                    </a:extLst>
                  </a:blip>
                  <a:stretch>
                    <a:fillRect/>
                  </a:stretch>
                </pic:blipFill>
                <pic:spPr>
                  <a:xfrm>
                    <a:off x="0" y="0"/>
                    <a:ext cx="7312794" cy="23918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27773" w14:textId="77777777" w:rsidR="00CE4DB8" w:rsidRDefault="00CE4DB8" w:rsidP="002C1B5D">
    <w:pPr>
      <w:pStyle w:val="Footer"/>
    </w:pPr>
    <w:r>
      <w:rPr>
        <w:noProof/>
      </w:rPr>
      <w:drawing>
        <wp:anchor distT="0" distB="0" distL="114300" distR="114300" simplePos="0" relativeHeight="251658242" behindDoc="1" locked="0" layoutInCell="1" allowOverlap="1" wp14:anchorId="4AE811A6" wp14:editId="43F9F12F">
          <wp:simplePos x="0" y="0"/>
          <wp:positionH relativeFrom="column">
            <wp:posOffset>2540</wp:posOffset>
          </wp:positionH>
          <wp:positionV relativeFrom="paragraph">
            <wp:posOffset>110490</wp:posOffset>
          </wp:positionV>
          <wp:extent cx="7312794" cy="23918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iews_SecondPageFooter.jpg"/>
                  <pic:cNvPicPr/>
                </pic:nvPicPr>
                <pic:blipFill>
                  <a:blip r:embed="rId1">
                    <a:extLst>
                      <a:ext uri="{28A0092B-C50C-407E-A947-70E740481C1C}">
                        <a14:useLocalDpi xmlns:a14="http://schemas.microsoft.com/office/drawing/2010/main" val="0"/>
                      </a:ext>
                    </a:extLst>
                  </a:blip>
                  <a:stretch>
                    <a:fillRect/>
                  </a:stretch>
                </pic:blipFill>
                <pic:spPr>
                  <a:xfrm>
                    <a:off x="0" y="0"/>
                    <a:ext cx="7312794" cy="2391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F9380" w14:textId="77777777" w:rsidR="00714CFC" w:rsidRDefault="00714CFC" w:rsidP="002C1B5D">
      <w:r>
        <w:separator/>
      </w:r>
    </w:p>
  </w:footnote>
  <w:footnote w:type="continuationSeparator" w:id="0">
    <w:p w14:paraId="34F0F331" w14:textId="77777777" w:rsidR="00714CFC" w:rsidRDefault="00714CFC" w:rsidP="002C1B5D">
      <w:r>
        <w:continuationSeparator/>
      </w:r>
    </w:p>
  </w:footnote>
  <w:footnote w:type="continuationNotice" w:id="1">
    <w:p w14:paraId="32BE7898" w14:textId="77777777" w:rsidR="00714CFC" w:rsidRDefault="00714C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8BFD" w14:textId="77777777" w:rsidR="006A647C" w:rsidRDefault="006A647C" w:rsidP="002C1B5D">
    <w:pPr>
      <w:pStyle w:val="Header"/>
    </w:pPr>
    <w:r>
      <w:rPr>
        <w:noProof/>
      </w:rPr>
      <w:drawing>
        <wp:anchor distT="0" distB="0" distL="114300" distR="114300" simplePos="0" relativeHeight="251658241" behindDoc="1" locked="0" layoutInCell="1" allowOverlap="1" wp14:anchorId="3F0DFD3C" wp14:editId="16B8CEF4">
          <wp:simplePos x="0" y="0"/>
          <wp:positionH relativeFrom="column">
            <wp:posOffset>-114300</wp:posOffset>
          </wp:positionH>
          <wp:positionV relativeFrom="paragraph">
            <wp:posOffset>118110</wp:posOffset>
          </wp:positionV>
          <wp:extent cx="7367824" cy="800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View_MASTHEAD.jpg"/>
                  <pic:cNvPicPr/>
                </pic:nvPicPr>
                <pic:blipFill>
                  <a:blip r:embed="rId1">
                    <a:extLst>
                      <a:ext uri="{28A0092B-C50C-407E-A947-70E740481C1C}">
                        <a14:useLocalDpi xmlns:a14="http://schemas.microsoft.com/office/drawing/2010/main" val="0"/>
                      </a:ext>
                    </a:extLst>
                  </a:blip>
                  <a:stretch>
                    <a:fillRect/>
                  </a:stretch>
                </pic:blipFill>
                <pic:spPr>
                  <a:xfrm>
                    <a:off x="0" y="0"/>
                    <a:ext cx="7367824" cy="800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3CCA"/>
    <w:multiLevelType w:val="hybridMultilevel"/>
    <w:tmpl w:val="E21AA09C"/>
    <w:lvl w:ilvl="0" w:tplc="3154C510">
      <w:start w:val="1"/>
      <w:numFmt w:val="decimal"/>
      <w:lvlText w:val="%1."/>
      <w:lvlJc w:val="left"/>
      <w:pPr>
        <w:ind w:left="1440" w:hanging="360"/>
      </w:pPr>
      <w:rPr>
        <w:color w:val="auto"/>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08C80A77"/>
    <w:multiLevelType w:val="hybridMultilevel"/>
    <w:tmpl w:val="13144512"/>
    <w:lvl w:ilvl="0" w:tplc="1C0A1D8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E75E26"/>
    <w:multiLevelType w:val="hybridMultilevel"/>
    <w:tmpl w:val="46966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D90650"/>
    <w:multiLevelType w:val="hybridMultilevel"/>
    <w:tmpl w:val="3E164390"/>
    <w:lvl w:ilvl="0" w:tplc="732CBB3C">
      <w:start w:val="1"/>
      <w:numFmt w:val="decimal"/>
      <w:lvlText w:val="%1."/>
      <w:lvlJc w:val="left"/>
      <w:pPr>
        <w:ind w:left="1080" w:hanging="360"/>
      </w:pPr>
      <w:rPr>
        <w:rFonts w:asciiTheme="minorHAnsi" w:eastAsiaTheme="minorEastAsia" w:hAnsiTheme="minorHAnsi"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3950C2"/>
    <w:multiLevelType w:val="hybridMultilevel"/>
    <w:tmpl w:val="AF909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BF186E"/>
    <w:multiLevelType w:val="hybridMultilevel"/>
    <w:tmpl w:val="8AE4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93598"/>
    <w:multiLevelType w:val="hybridMultilevel"/>
    <w:tmpl w:val="322880D4"/>
    <w:lvl w:ilvl="0" w:tplc="04090001">
      <w:start w:val="1"/>
      <w:numFmt w:val="bullet"/>
      <w:lvlText w:val=""/>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7" w15:restartNumberingAfterBreak="0">
    <w:nsid w:val="1C1D33EE"/>
    <w:multiLevelType w:val="hybridMultilevel"/>
    <w:tmpl w:val="F50EA9FC"/>
    <w:lvl w:ilvl="0" w:tplc="9326B5D8">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311D1E"/>
    <w:multiLevelType w:val="hybridMultilevel"/>
    <w:tmpl w:val="99DAB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9D6921"/>
    <w:multiLevelType w:val="hybridMultilevel"/>
    <w:tmpl w:val="C632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094337"/>
    <w:multiLevelType w:val="hybridMultilevel"/>
    <w:tmpl w:val="9BCEB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323418"/>
    <w:multiLevelType w:val="hybridMultilevel"/>
    <w:tmpl w:val="5870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90105"/>
    <w:multiLevelType w:val="hybridMultilevel"/>
    <w:tmpl w:val="8AEE77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5DF705EC"/>
    <w:multiLevelType w:val="hybridMultilevel"/>
    <w:tmpl w:val="AC46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FD1118"/>
    <w:multiLevelType w:val="hybridMultilevel"/>
    <w:tmpl w:val="FC62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941A6B"/>
    <w:multiLevelType w:val="hybridMultilevel"/>
    <w:tmpl w:val="804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82C3E"/>
    <w:multiLevelType w:val="hybridMultilevel"/>
    <w:tmpl w:val="F840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A4768F"/>
    <w:multiLevelType w:val="hybridMultilevel"/>
    <w:tmpl w:val="4362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CB00E7"/>
    <w:multiLevelType w:val="hybridMultilevel"/>
    <w:tmpl w:val="A7E2269E"/>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num w:numId="1">
    <w:abstractNumId w:val="16"/>
  </w:num>
  <w:num w:numId="2">
    <w:abstractNumId w:val="18"/>
  </w:num>
  <w:num w:numId="3">
    <w:abstractNumId w:val="5"/>
  </w:num>
  <w:num w:numId="4">
    <w:abstractNumId w:val="6"/>
  </w:num>
  <w:num w:numId="5">
    <w:abstractNumId w:val="14"/>
  </w:num>
  <w:num w:numId="6">
    <w:abstractNumId w:val="9"/>
  </w:num>
  <w:num w:numId="7">
    <w:abstractNumId w:val="1"/>
  </w:num>
  <w:num w:numId="8">
    <w:abstractNumId w:val="3"/>
  </w:num>
  <w:num w:numId="9">
    <w:abstractNumId w:val="7"/>
  </w:num>
  <w:num w:numId="10">
    <w:abstractNumId w:val="12"/>
  </w:num>
  <w:num w:numId="11">
    <w:abstractNumId w:val="10"/>
  </w:num>
  <w:num w:numId="12">
    <w:abstractNumId w:val="0"/>
  </w:num>
  <w:num w:numId="13">
    <w:abstractNumId w:val="4"/>
  </w:num>
  <w:num w:numId="14">
    <w:abstractNumId w:val="2"/>
  </w:num>
  <w:num w:numId="15">
    <w:abstractNumId w:val="8"/>
  </w:num>
  <w:num w:numId="16">
    <w:abstractNumId w:val="17"/>
  </w:num>
  <w:num w:numId="17">
    <w:abstractNumId w:val="11"/>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766D2A"/>
    <w:rsid w:val="00002578"/>
    <w:rsid w:val="00005965"/>
    <w:rsid w:val="0002334F"/>
    <w:rsid w:val="0002668B"/>
    <w:rsid w:val="000267C6"/>
    <w:rsid w:val="00026C1C"/>
    <w:rsid w:val="000302FB"/>
    <w:rsid w:val="00030BAA"/>
    <w:rsid w:val="000409A7"/>
    <w:rsid w:val="000414CF"/>
    <w:rsid w:val="000428EB"/>
    <w:rsid w:val="0004300C"/>
    <w:rsid w:val="00043B77"/>
    <w:rsid w:val="00044A16"/>
    <w:rsid w:val="00044B67"/>
    <w:rsid w:val="00054E9D"/>
    <w:rsid w:val="00056DC1"/>
    <w:rsid w:val="000602ED"/>
    <w:rsid w:val="00061FF8"/>
    <w:rsid w:val="00062312"/>
    <w:rsid w:val="00066961"/>
    <w:rsid w:val="00070AF5"/>
    <w:rsid w:val="000727D1"/>
    <w:rsid w:val="00077D08"/>
    <w:rsid w:val="00082392"/>
    <w:rsid w:val="0008640E"/>
    <w:rsid w:val="00086B2C"/>
    <w:rsid w:val="00087AEE"/>
    <w:rsid w:val="00092067"/>
    <w:rsid w:val="00092154"/>
    <w:rsid w:val="00096EB7"/>
    <w:rsid w:val="000A1343"/>
    <w:rsid w:val="000A3359"/>
    <w:rsid w:val="000B35B2"/>
    <w:rsid w:val="000B543A"/>
    <w:rsid w:val="000B5F17"/>
    <w:rsid w:val="000B6F83"/>
    <w:rsid w:val="000B761A"/>
    <w:rsid w:val="000C3CA6"/>
    <w:rsid w:val="000D7913"/>
    <w:rsid w:val="000D7AEE"/>
    <w:rsid w:val="000E0D1F"/>
    <w:rsid w:val="000E1B72"/>
    <w:rsid w:val="000E25EF"/>
    <w:rsid w:val="000E371F"/>
    <w:rsid w:val="000E7847"/>
    <w:rsid w:val="000F17D3"/>
    <w:rsid w:val="000F396B"/>
    <w:rsid w:val="000F3C8A"/>
    <w:rsid w:val="00102016"/>
    <w:rsid w:val="00106906"/>
    <w:rsid w:val="0011072B"/>
    <w:rsid w:val="00110F8A"/>
    <w:rsid w:val="00113F03"/>
    <w:rsid w:val="00115560"/>
    <w:rsid w:val="00120755"/>
    <w:rsid w:val="001215C0"/>
    <w:rsid w:val="0012473E"/>
    <w:rsid w:val="001247D6"/>
    <w:rsid w:val="00124E8A"/>
    <w:rsid w:val="001273A4"/>
    <w:rsid w:val="0013046F"/>
    <w:rsid w:val="00136C93"/>
    <w:rsid w:val="0013776C"/>
    <w:rsid w:val="001430B0"/>
    <w:rsid w:val="00150166"/>
    <w:rsid w:val="0015355B"/>
    <w:rsid w:val="001539D6"/>
    <w:rsid w:val="0015450E"/>
    <w:rsid w:val="0016057F"/>
    <w:rsid w:val="00160DAC"/>
    <w:rsid w:val="0016529F"/>
    <w:rsid w:val="00165CF3"/>
    <w:rsid w:val="001670C4"/>
    <w:rsid w:val="00167BC2"/>
    <w:rsid w:val="00170450"/>
    <w:rsid w:val="001728C7"/>
    <w:rsid w:val="00174530"/>
    <w:rsid w:val="00175377"/>
    <w:rsid w:val="001765ED"/>
    <w:rsid w:val="001779B8"/>
    <w:rsid w:val="0018479A"/>
    <w:rsid w:val="00187F67"/>
    <w:rsid w:val="001930C5"/>
    <w:rsid w:val="00193C8A"/>
    <w:rsid w:val="0019402C"/>
    <w:rsid w:val="00194E41"/>
    <w:rsid w:val="00194ED3"/>
    <w:rsid w:val="00196321"/>
    <w:rsid w:val="00197B08"/>
    <w:rsid w:val="001A1489"/>
    <w:rsid w:val="001A5393"/>
    <w:rsid w:val="001A78D6"/>
    <w:rsid w:val="001B165A"/>
    <w:rsid w:val="001B173F"/>
    <w:rsid w:val="001B2824"/>
    <w:rsid w:val="001B2ABD"/>
    <w:rsid w:val="001B7AC3"/>
    <w:rsid w:val="001C05D8"/>
    <w:rsid w:val="001C1B45"/>
    <w:rsid w:val="001C382F"/>
    <w:rsid w:val="001C39A6"/>
    <w:rsid w:val="001D24CD"/>
    <w:rsid w:val="001D4D84"/>
    <w:rsid w:val="001D6FAC"/>
    <w:rsid w:val="001D7580"/>
    <w:rsid w:val="001E0D1B"/>
    <w:rsid w:val="001E1E4B"/>
    <w:rsid w:val="001E6595"/>
    <w:rsid w:val="001E6D6F"/>
    <w:rsid w:val="001E6DD2"/>
    <w:rsid w:val="001F0E75"/>
    <w:rsid w:val="001F3761"/>
    <w:rsid w:val="001F6CE1"/>
    <w:rsid w:val="002038A1"/>
    <w:rsid w:val="00206AFB"/>
    <w:rsid w:val="00211FDA"/>
    <w:rsid w:val="002130C4"/>
    <w:rsid w:val="00213E58"/>
    <w:rsid w:val="00216AB7"/>
    <w:rsid w:val="00216B93"/>
    <w:rsid w:val="00216B9A"/>
    <w:rsid w:val="00221162"/>
    <w:rsid w:val="002263E2"/>
    <w:rsid w:val="00232AF6"/>
    <w:rsid w:val="002509D4"/>
    <w:rsid w:val="0025127F"/>
    <w:rsid w:val="002539F8"/>
    <w:rsid w:val="00264BEC"/>
    <w:rsid w:val="00272FC2"/>
    <w:rsid w:val="0027459C"/>
    <w:rsid w:val="00274B4A"/>
    <w:rsid w:val="00276ADD"/>
    <w:rsid w:val="00280990"/>
    <w:rsid w:val="00284E54"/>
    <w:rsid w:val="00285DDC"/>
    <w:rsid w:val="002871AD"/>
    <w:rsid w:val="002A03BD"/>
    <w:rsid w:val="002A0701"/>
    <w:rsid w:val="002A1B15"/>
    <w:rsid w:val="002A4775"/>
    <w:rsid w:val="002B0A0F"/>
    <w:rsid w:val="002B1789"/>
    <w:rsid w:val="002B32A8"/>
    <w:rsid w:val="002B3C3D"/>
    <w:rsid w:val="002C1B5D"/>
    <w:rsid w:val="002C1D48"/>
    <w:rsid w:val="002C2B57"/>
    <w:rsid w:val="002C33AB"/>
    <w:rsid w:val="002C58FD"/>
    <w:rsid w:val="002C5A20"/>
    <w:rsid w:val="002D0045"/>
    <w:rsid w:val="002D560A"/>
    <w:rsid w:val="002E049E"/>
    <w:rsid w:val="002E1E0A"/>
    <w:rsid w:val="002E3C7C"/>
    <w:rsid w:val="002E3DE6"/>
    <w:rsid w:val="002E5811"/>
    <w:rsid w:val="002E67CA"/>
    <w:rsid w:val="002F6234"/>
    <w:rsid w:val="0030036C"/>
    <w:rsid w:val="00305754"/>
    <w:rsid w:val="0030634D"/>
    <w:rsid w:val="00307399"/>
    <w:rsid w:val="0031108C"/>
    <w:rsid w:val="003136B2"/>
    <w:rsid w:val="003137B9"/>
    <w:rsid w:val="00313BB9"/>
    <w:rsid w:val="003171A9"/>
    <w:rsid w:val="003306AD"/>
    <w:rsid w:val="003322D1"/>
    <w:rsid w:val="00332FEA"/>
    <w:rsid w:val="003410C3"/>
    <w:rsid w:val="003426A4"/>
    <w:rsid w:val="00342859"/>
    <w:rsid w:val="00345B44"/>
    <w:rsid w:val="00345C15"/>
    <w:rsid w:val="00345E0F"/>
    <w:rsid w:val="0034712C"/>
    <w:rsid w:val="00350CC2"/>
    <w:rsid w:val="0036101B"/>
    <w:rsid w:val="003649D3"/>
    <w:rsid w:val="00370FA9"/>
    <w:rsid w:val="0037583E"/>
    <w:rsid w:val="00380B3A"/>
    <w:rsid w:val="00380FAB"/>
    <w:rsid w:val="00381780"/>
    <w:rsid w:val="003820FE"/>
    <w:rsid w:val="003839ED"/>
    <w:rsid w:val="0038597E"/>
    <w:rsid w:val="003866AB"/>
    <w:rsid w:val="00390BE0"/>
    <w:rsid w:val="00392720"/>
    <w:rsid w:val="003947FD"/>
    <w:rsid w:val="003975D0"/>
    <w:rsid w:val="00397C2D"/>
    <w:rsid w:val="003A296D"/>
    <w:rsid w:val="003A5A20"/>
    <w:rsid w:val="003A6E3B"/>
    <w:rsid w:val="003A70A4"/>
    <w:rsid w:val="003B0EDE"/>
    <w:rsid w:val="003B44A8"/>
    <w:rsid w:val="003B5BB8"/>
    <w:rsid w:val="003C1630"/>
    <w:rsid w:val="003C2D8D"/>
    <w:rsid w:val="003C3546"/>
    <w:rsid w:val="003C6809"/>
    <w:rsid w:val="003D3DA6"/>
    <w:rsid w:val="003D5045"/>
    <w:rsid w:val="003D5A3A"/>
    <w:rsid w:val="003D6750"/>
    <w:rsid w:val="003D792F"/>
    <w:rsid w:val="003E043C"/>
    <w:rsid w:val="003E4CDA"/>
    <w:rsid w:val="003E7B3C"/>
    <w:rsid w:val="003F1032"/>
    <w:rsid w:val="003F2B74"/>
    <w:rsid w:val="003F3960"/>
    <w:rsid w:val="003F5BC9"/>
    <w:rsid w:val="003F5D03"/>
    <w:rsid w:val="00404229"/>
    <w:rsid w:val="00405AA5"/>
    <w:rsid w:val="00407977"/>
    <w:rsid w:val="004101DA"/>
    <w:rsid w:val="00411158"/>
    <w:rsid w:val="00412553"/>
    <w:rsid w:val="004125EB"/>
    <w:rsid w:val="0041433F"/>
    <w:rsid w:val="00417777"/>
    <w:rsid w:val="00421FFB"/>
    <w:rsid w:val="0042223A"/>
    <w:rsid w:val="0042240F"/>
    <w:rsid w:val="0042699E"/>
    <w:rsid w:val="0044237D"/>
    <w:rsid w:val="00445474"/>
    <w:rsid w:val="00446654"/>
    <w:rsid w:val="00447B65"/>
    <w:rsid w:val="00450BC7"/>
    <w:rsid w:val="00453C09"/>
    <w:rsid w:val="00457746"/>
    <w:rsid w:val="00457D2A"/>
    <w:rsid w:val="0046044F"/>
    <w:rsid w:val="00466672"/>
    <w:rsid w:val="00470A6A"/>
    <w:rsid w:val="00475429"/>
    <w:rsid w:val="0047683D"/>
    <w:rsid w:val="004823AC"/>
    <w:rsid w:val="00485CCA"/>
    <w:rsid w:val="00485EE5"/>
    <w:rsid w:val="004861BF"/>
    <w:rsid w:val="00486A9D"/>
    <w:rsid w:val="00486CAD"/>
    <w:rsid w:val="00493500"/>
    <w:rsid w:val="00495454"/>
    <w:rsid w:val="004967EE"/>
    <w:rsid w:val="004A0DD1"/>
    <w:rsid w:val="004A0E52"/>
    <w:rsid w:val="004A321B"/>
    <w:rsid w:val="004A63D2"/>
    <w:rsid w:val="004A73E1"/>
    <w:rsid w:val="004A7AEC"/>
    <w:rsid w:val="004B022F"/>
    <w:rsid w:val="004B2DA8"/>
    <w:rsid w:val="004C12E0"/>
    <w:rsid w:val="004C1471"/>
    <w:rsid w:val="004C66D0"/>
    <w:rsid w:val="004C715E"/>
    <w:rsid w:val="004C7DB9"/>
    <w:rsid w:val="004D43FF"/>
    <w:rsid w:val="004D4E17"/>
    <w:rsid w:val="004E2B9E"/>
    <w:rsid w:val="004E69E5"/>
    <w:rsid w:val="004F47BB"/>
    <w:rsid w:val="004F50E4"/>
    <w:rsid w:val="004F74B4"/>
    <w:rsid w:val="004F7F81"/>
    <w:rsid w:val="00500034"/>
    <w:rsid w:val="00500BB4"/>
    <w:rsid w:val="0050140E"/>
    <w:rsid w:val="0050157F"/>
    <w:rsid w:val="00505B18"/>
    <w:rsid w:val="00506766"/>
    <w:rsid w:val="00507D19"/>
    <w:rsid w:val="00510E02"/>
    <w:rsid w:val="00520993"/>
    <w:rsid w:val="00522069"/>
    <w:rsid w:val="005243B9"/>
    <w:rsid w:val="005311E1"/>
    <w:rsid w:val="00542833"/>
    <w:rsid w:val="0054370A"/>
    <w:rsid w:val="00544305"/>
    <w:rsid w:val="00546EC9"/>
    <w:rsid w:val="0054708B"/>
    <w:rsid w:val="00550458"/>
    <w:rsid w:val="00555A2B"/>
    <w:rsid w:val="0056787C"/>
    <w:rsid w:val="005747A8"/>
    <w:rsid w:val="00580BBB"/>
    <w:rsid w:val="00580DDA"/>
    <w:rsid w:val="005832C4"/>
    <w:rsid w:val="0058761E"/>
    <w:rsid w:val="0059126C"/>
    <w:rsid w:val="00591814"/>
    <w:rsid w:val="005927E1"/>
    <w:rsid w:val="00593A2E"/>
    <w:rsid w:val="005A4295"/>
    <w:rsid w:val="005A4E94"/>
    <w:rsid w:val="005A589F"/>
    <w:rsid w:val="005B170B"/>
    <w:rsid w:val="005B4ABA"/>
    <w:rsid w:val="005B73EB"/>
    <w:rsid w:val="005C45D5"/>
    <w:rsid w:val="005C4C8E"/>
    <w:rsid w:val="005C5CC8"/>
    <w:rsid w:val="005D197B"/>
    <w:rsid w:val="005D251A"/>
    <w:rsid w:val="005D4FA5"/>
    <w:rsid w:val="005E173C"/>
    <w:rsid w:val="005E354E"/>
    <w:rsid w:val="005F011B"/>
    <w:rsid w:val="00600333"/>
    <w:rsid w:val="00613319"/>
    <w:rsid w:val="0061438F"/>
    <w:rsid w:val="006156B1"/>
    <w:rsid w:val="00615C37"/>
    <w:rsid w:val="00615DBB"/>
    <w:rsid w:val="00617791"/>
    <w:rsid w:val="00621F5E"/>
    <w:rsid w:val="00630760"/>
    <w:rsid w:val="0063328B"/>
    <w:rsid w:val="00636595"/>
    <w:rsid w:val="006431A5"/>
    <w:rsid w:val="006530DC"/>
    <w:rsid w:val="00654F23"/>
    <w:rsid w:val="006551BF"/>
    <w:rsid w:val="00661117"/>
    <w:rsid w:val="0066280B"/>
    <w:rsid w:val="00664F53"/>
    <w:rsid w:val="00666460"/>
    <w:rsid w:val="0066720E"/>
    <w:rsid w:val="00667C9C"/>
    <w:rsid w:val="00671CF7"/>
    <w:rsid w:val="00673B77"/>
    <w:rsid w:val="00675CFA"/>
    <w:rsid w:val="00675F29"/>
    <w:rsid w:val="00677218"/>
    <w:rsid w:val="0067737A"/>
    <w:rsid w:val="00683A41"/>
    <w:rsid w:val="00685748"/>
    <w:rsid w:val="00685EA0"/>
    <w:rsid w:val="00690D92"/>
    <w:rsid w:val="006958BF"/>
    <w:rsid w:val="00697861"/>
    <w:rsid w:val="006A2912"/>
    <w:rsid w:val="006A5766"/>
    <w:rsid w:val="006A647C"/>
    <w:rsid w:val="006A74E7"/>
    <w:rsid w:val="006B2CB5"/>
    <w:rsid w:val="006B77D7"/>
    <w:rsid w:val="006B7DD1"/>
    <w:rsid w:val="006C3F73"/>
    <w:rsid w:val="006C44EE"/>
    <w:rsid w:val="006C4692"/>
    <w:rsid w:val="006C7295"/>
    <w:rsid w:val="006C786E"/>
    <w:rsid w:val="006D0C2E"/>
    <w:rsid w:val="006D22F9"/>
    <w:rsid w:val="006D30B6"/>
    <w:rsid w:val="006D3156"/>
    <w:rsid w:val="006D3A35"/>
    <w:rsid w:val="006D3D6A"/>
    <w:rsid w:val="006D4B33"/>
    <w:rsid w:val="006D63D1"/>
    <w:rsid w:val="006D79CA"/>
    <w:rsid w:val="006E03C9"/>
    <w:rsid w:val="006E210B"/>
    <w:rsid w:val="006E6D1F"/>
    <w:rsid w:val="006F1528"/>
    <w:rsid w:val="006F721C"/>
    <w:rsid w:val="007021F7"/>
    <w:rsid w:val="007028CD"/>
    <w:rsid w:val="00707057"/>
    <w:rsid w:val="00707886"/>
    <w:rsid w:val="00710111"/>
    <w:rsid w:val="0071011B"/>
    <w:rsid w:val="00712491"/>
    <w:rsid w:val="00714CFC"/>
    <w:rsid w:val="00715050"/>
    <w:rsid w:val="007213E8"/>
    <w:rsid w:val="00723125"/>
    <w:rsid w:val="00723202"/>
    <w:rsid w:val="00725AD3"/>
    <w:rsid w:val="0072639B"/>
    <w:rsid w:val="00726F54"/>
    <w:rsid w:val="00735AB0"/>
    <w:rsid w:val="00744A42"/>
    <w:rsid w:val="00745963"/>
    <w:rsid w:val="00750C3E"/>
    <w:rsid w:val="0075245E"/>
    <w:rsid w:val="0075483C"/>
    <w:rsid w:val="00756F3F"/>
    <w:rsid w:val="00762406"/>
    <w:rsid w:val="00766D2A"/>
    <w:rsid w:val="007677AB"/>
    <w:rsid w:val="007677EF"/>
    <w:rsid w:val="007707B6"/>
    <w:rsid w:val="00781672"/>
    <w:rsid w:val="00783C29"/>
    <w:rsid w:val="00785492"/>
    <w:rsid w:val="007857E5"/>
    <w:rsid w:val="007876D0"/>
    <w:rsid w:val="007942E5"/>
    <w:rsid w:val="007A2D1C"/>
    <w:rsid w:val="007A416E"/>
    <w:rsid w:val="007A76F8"/>
    <w:rsid w:val="007B2047"/>
    <w:rsid w:val="007B4509"/>
    <w:rsid w:val="007B479F"/>
    <w:rsid w:val="007B564A"/>
    <w:rsid w:val="007B6B67"/>
    <w:rsid w:val="007C08CD"/>
    <w:rsid w:val="007C12D9"/>
    <w:rsid w:val="007C39E3"/>
    <w:rsid w:val="007C6623"/>
    <w:rsid w:val="007C678A"/>
    <w:rsid w:val="007D53DF"/>
    <w:rsid w:val="007E650F"/>
    <w:rsid w:val="007F12B7"/>
    <w:rsid w:val="007F1A3E"/>
    <w:rsid w:val="007F21EF"/>
    <w:rsid w:val="007F2D3C"/>
    <w:rsid w:val="0080125C"/>
    <w:rsid w:val="00804CAD"/>
    <w:rsid w:val="008059AF"/>
    <w:rsid w:val="008107A0"/>
    <w:rsid w:val="00817E97"/>
    <w:rsid w:val="00821B0C"/>
    <w:rsid w:val="00825A39"/>
    <w:rsid w:val="00825CE4"/>
    <w:rsid w:val="00833EA1"/>
    <w:rsid w:val="008439A6"/>
    <w:rsid w:val="008444CB"/>
    <w:rsid w:val="0084646F"/>
    <w:rsid w:val="008521BB"/>
    <w:rsid w:val="00852494"/>
    <w:rsid w:val="00853C73"/>
    <w:rsid w:val="00862014"/>
    <w:rsid w:val="00862C29"/>
    <w:rsid w:val="00862E48"/>
    <w:rsid w:val="00863901"/>
    <w:rsid w:val="008651D1"/>
    <w:rsid w:val="0086620B"/>
    <w:rsid w:val="00870561"/>
    <w:rsid w:val="00870F80"/>
    <w:rsid w:val="0087738E"/>
    <w:rsid w:val="00885C9E"/>
    <w:rsid w:val="00886067"/>
    <w:rsid w:val="00892B8C"/>
    <w:rsid w:val="00897DDA"/>
    <w:rsid w:val="008A0C22"/>
    <w:rsid w:val="008A33E2"/>
    <w:rsid w:val="008A487F"/>
    <w:rsid w:val="008A5034"/>
    <w:rsid w:val="008B07BC"/>
    <w:rsid w:val="008B1F82"/>
    <w:rsid w:val="008C49FC"/>
    <w:rsid w:val="008C7050"/>
    <w:rsid w:val="008C7E9E"/>
    <w:rsid w:val="008E2DAE"/>
    <w:rsid w:val="008E7407"/>
    <w:rsid w:val="00900440"/>
    <w:rsid w:val="00902541"/>
    <w:rsid w:val="0090351A"/>
    <w:rsid w:val="00905684"/>
    <w:rsid w:val="00905889"/>
    <w:rsid w:val="0091013B"/>
    <w:rsid w:val="0091451F"/>
    <w:rsid w:val="00915BD0"/>
    <w:rsid w:val="00916557"/>
    <w:rsid w:val="009165B2"/>
    <w:rsid w:val="00921409"/>
    <w:rsid w:val="009222C5"/>
    <w:rsid w:val="00922717"/>
    <w:rsid w:val="009272C1"/>
    <w:rsid w:val="00934715"/>
    <w:rsid w:val="009370E2"/>
    <w:rsid w:val="00942698"/>
    <w:rsid w:val="009440AD"/>
    <w:rsid w:val="00953E76"/>
    <w:rsid w:val="00954D96"/>
    <w:rsid w:val="009667EA"/>
    <w:rsid w:val="009719F3"/>
    <w:rsid w:val="00976132"/>
    <w:rsid w:val="00982CDB"/>
    <w:rsid w:val="00983CBC"/>
    <w:rsid w:val="00994423"/>
    <w:rsid w:val="009A0946"/>
    <w:rsid w:val="009A2F7A"/>
    <w:rsid w:val="009B3AB5"/>
    <w:rsid w:val="009B553E"/>
    <w:rsid w:val="009B6268"/>
    <w:rsid w:val="009B63C7"/>
    <w:rsid w:val="009B7724"/>
    <w:rsid w:val="009B77B8"/>
    <w:rsid w:val="009B7B5F"/>
    <w:rsid w:val="009C097A"/>
    <w:rsid w:val="009C3D55"/>
    <w:rsid w:val="009C4648"/>
    <w:rsid w:val="009C6AF7"/>
    <w:rsid w:val="009D0A99"/>
    <w:rsid w:val="009D2222"/>
    <w:rsid w:val="009D2E4D"/>
    <w:rsid w:val="009E2280"/>
    <w:rsid w:val="009E4EE7"/>
    <w:rsid w:val="009E7D26"/>
    <w:rsid w:val="009F1D4A"/>
    <w:rsid w:val="009F6464"/>
    <w:rsid w:val="00A03310"/>
    <w:rsid w:val="00A06A34"/>
    <w:rsid w:val="00A1089D"/>
    <w:rsid w:val="00A11F1E"/>
    <w:rsid w:val="00A14ED8"/>
    <w:rsid w:val="00A20E90"/>
    <w:rsid w:val="00A24625"/>
    <w:rsid w:val="00A24B30"/>
    <w:rsid w:val="00A264A1"/>
    <w:rsid w:val="00A3008D"/>
    <w:rsid w:val="00A42092"/>
    <w:rsid w:val="00A4260E"/>
    <w:rsid w:val="00A44AB6"/>
    <w:rsid w:val="00A46AE6"/>
    <w:rsid w:val="00A47CCB"/>
    <w:rsid w:val="00A51A34"/>
    <w:rsid w:val="00A54621"/>
    <w:rsid w:val="00A621BD"/>
    <w:rsid w:val="00A6411C"/>
    <w:rsid w:val="00A648BC"/>
    <w:rsid w:val="00A72340"/>
    <w:rsid w:val="00A771A4"/>
    <w:rsid w:val="00A82C60"/>
    <w:rsid w:val="00A832E2"/>
    <w:rsid w:val="00A84B21"/>
    <w:rsid w:val="00A95FF2"/>
    <w:rsid w:val="00A96383"/>
    <w:rsid w:val="00AA2C9F"/>
    <w:rsid w:val="00AA466E"/>
    <w:rsid w:val="00AA537B"/>
    <w:rsid w:val="00AA599D"/>
    <w:rsid w:val="00AB2221"/>
    <w:rsid w:val="00AB4215"/>
    <w:rsid w:val="00AB4477"/>
    <w:rsid w:val="00AB72CA"/>
    <w:rsid w:val="00AC0508"/>
    <w:rsid w:val="00AC47D9"/>
    <w:rsid w:val="00AC7139"/>
    <w:rsid w:val="00AC759C"/>
    <w:rsid w:val="00AD25C9"/>
    <w:rsid w:val="00AD2D5D"/>
    <w:rsid w:val="00AD37AB"/>
    <w:rsid w:val="00AD7570"/>
    <w:rsid w:val="00AE2A5F"/>
    <w:rsid w:val="00AE3E81"/>
    <w:rsid w:val="00AE4085"/>
    <w:rsid w:val="00AE4156"/>
    <w:rsid w:val="00AE4272"/>
    <w:rsid w:val="00AE6CB2"/>
    <w:rsid w:val="00AE7CF6"/>
    <w:rsid w:val="00AF10DB"/>
    <w:rsid w:val="00AF2486"/>
    <w:rsid w:val="00AF4493"/>
    <w:rsid w:val="00AF6398"/>
    <w:rsid w:val="00AF64F0"/>
    <w:rsid w:val="00AF74FF"/>
    <w:rsid w:val="00B006AC"/>
    <w:rsid w:val="00B01A5F"/>
    <w:rsid w:val="00B07CC9"/>
    <w:rsid w:val="00B11DC5"/>
    <w:rsid w:val="00B11EB0"/>
    <w:rsid w:val="00B1497D"/>
    <w:rsid w:val="00B15CF4"/>
    <w:rsid w:val="00B168B0"/>
    <w:rsid w:val="00B174AD"/>
    <w:rsid w:val="00B17BA8"/>
    <w:rsid w:val="00B20E47"/>
    <w:rsid w:val="00B22F8C"/>
    <w:rsid w:val="00B23006"/>
    <w:rsid w:val="00B27A5F"/>
    <w:rsid w:val="00B31BC5"/>
    <w:rsid w:val="00B33D93"/>
    <w:rsid w:val="00B37CEF"/>
    <w:rsid w:val="00B448EA"/>
    <w:rsid w:val="00B45285"/>
    <w:rsid w:val="00B50C8F"/>
    <w:rsid w:val="00B52D75"/>
    <w:rsid w:val="00B57608"/>
    <w:rsid w:val="00B57FEA"/>
    <w:rsid w:val="00B619BA"/>
    <w:rsid w:val="00B66ADC"/>
    <w:rsid w:val="00B70A6D"/>
    <w:rsid w:val="00B717C9"/>
    <w:rsid w:val="00B721FC"/>
    <w:rsid w:val="00B7549F"/>
    <w:rsid w:val="00B82391"/>
    <w:rsid w:val="00B828E9"/>
    <w:rsid w:val="00B8601E"/>
    <w:rsid w:val="00B87CD6"/>
    <w:rsid w:val="00B91664"/>
    <w:rsid w:val="00B969B3"/>
    <w:rsid w:val="00B97989"/>
    <w:rsid w:val="00BA38F1"/>
    <w:rsid w:val="00BA398F"/>
    <w:rsid w:val="00BA45BB"/>
    <w:rsid w:val="00BB13BB"/>
    <w:rsid w:val="00BB542A"/>
    <w:rsid w:val="00BB7C48"/>
    <w:rsid w:val="00BC0BA6"/>
    <w:rsid w:val="00BC34ED"/>
    <w:rsid w:val="00BC4E80"/>
    <w:rsid w:val="00BD0254"/>
    <w:rsid w:val="00BD6B43"/>
    <w:rsid w:val="00BE0681"/>
    <w:rsid w:val="00BE5A57"/>
    <w:rsid w:val="00BE76D7"/>
    <w:rsid w:val="00BF1BEA"/>
    <w:rsid w:val="00BF22BE"/>
    <w:rsid w:val="00BF24B8"/>
    <w:rsid w:val="00BF35F8"/>
    <w:rsid w:val="00C02C19"/>
    <w:rsid w:val="00C10A5B"/>
    <w:rsid w:val="00C16B57"/>
    <w:rsid w:val="00C219EB"/>
    <w:rsid w:val="00C247C0"/>
    <w:rsid w:val="00C259E1"/>
    <w:rsid w:val="00C31D53"/>
    <w:rsid w:val="00C34C69"/>
    <w:rsid w:val="00C4324C"/>
    <w:rsid w:val="00C469C0"/>
    <w:rsid w:val="00C479DD"/>
    <w:rsid w:val="00C504E1"/>
    <w:rsid w:val="00C52326"/>
    <w:rsid w:val="00C534D3"/>
    <w:rsid w:val="00C61B27"/>
    <w:rsid w:val="00C6255F"/>
    <w:rsid w:val="00C65F8A"/>
    <w:rsid w:val="00C71886"/>
    <w:rsid w:val="00C74E03"/>
    <w:rsid w:val="00C779C8"/>
    <w:rsid w:val="00C80C7A"/>
    <w:rsid w:val="00C824BB"/>
    <w:rsid w:val="00C8407A"/>
    <w:rsid w:val="00C843A3"/>
    <w:rsid w:val="00C905AC"/>
    <w:rsid w:val="00C92E04"/>
    <w:rsid w:val="00C962C2"/>
    <w:rsid w:val="00C97FA2"/>
    <w:rsid w:val="00CA1DF4"/>
    <w:rsid w:val="00CA548F"/>
    <w:rsid w:val="00CA6324"/>
    <w:rsid w:val="00CA671B"/>
    <w:rsid w:val="00CA71E6"/>
    <w:rsid w:val="00CB35CA"/>
    <w:rsid w:val="00CB4279"/>
    <w:rsid w:val="00CB663D"/>
    <w:rsid w:val="00CC00C8"/>
    <w:rsid w:val="00CC0C53"/>
    <w:rsid w:val="00CC0DC1"/>
    <w:rsid w:val="00CC361F"/>
    <w:rsid w:val="00CC38DE"/>
    <w:rsid w:val="00CC3F95"/>
    <w:rsid w:val="00CD1A4D"/>
    <w:rsid w:val="00CD2622"/>
    <w:rsid w:val="00CD506F"/>
    <w:rsid w:val="00CE4DB8"/>
    <w:rsid w:val="00CE5633"/>
    <w:rsid w:val="00CE713D"/>
    <w:rsid w:val="00CF010B"/>
    <w:rsid w:val="00CF694F"/>
    <w:rsid w:val="00CF6F1A"/>
    <w:rsid w:val="00D007DF"/>
    <w:rsid w:val="00D00B1D"/>
    <w:rsid w:val="00D0188C"/>
    <w:rsid w:val="00D059A6"/>
    <w:rsid w:val="00D0653A"/>
    <w:rsid w:val="00D134A4"/>
    <w:rsid w:val="00D138D6"/>
    <w:rsid w:val="00D141E4"/>
    <w:rsid w:val="00D26263"/>
    <w:rsid w:val="00D31E4D"/>
    <w:rsid w:val="00D3253A"/>
    <w:rsid w:val="00D33AA3"/>
    <w:rsid w:val="00D34A6B"/>
    <w:rsid w:val="00D42074"/>
    <w:rsid w:val="00D42611"/>
    <w:rsid w:val="00D51DE4"/>
    <w:rsid w:val="00D57D90"/>
    <w:rsid w:val="00D62001"/>
    <w:rsid w:val="00D637E9"/>
    <w:rsid w:val="00D66538"/>
    <w:rsid w:val="00D66A38"/>
    <w:rsid w:val="00D66AC8"/>
    <w:rsid w:val="00D7246D"/>
    <w:rsid w:val="00D741FB"/>
    <w:rsid w:val="00D7515E"/>
    <w:rsid w:val="00D85FA5"/>
    <w:rsid w:val="00D9072C"/>
    <w:rsid w:val="00D968AA"/>
    <w:rsid w:val="00D96C0B"/>
    <w:rsid w:val="00D97FB9"/>
    <w:rsid w:val="00DB0EAC"/>
    <w:rsid w:val="00DB3FCC"/>
    <w:rsid w:val="00DB65C0"/>
    <w:rsid w:val="00DC450C"/>
    <w:rsid w:val="00DC6FCD"/>
    <w:rsid w:val="00DD18C3"/>
    <w:rsid w:val="00DD1D38"/>
    <w:rsid w:val="00DD3EDC"/>
    <w:rsid w:val="00DD4787"/>
    <w:rsid w:val="00DD68C6"/>
    <w:rsid w:val="00DE2919"/>
    <w:rsid w:val="00DE6A4E"/>
    <w:rsid w:val="00DF39EC"/>
    <w:rsid w:val="00DF4E1E"/>
    <w:rsid w:val="00E026E7"/>
    <w:rsid w:val="00E070F3"/>
    <w:rsid w:val="00E10257"/>
    <w:rsid w:val="00E12E26"/>
    <w:rsid w:val="00E178D9"/>
    <w:rsid w:val="00E21167"/>
    <w:rsid w:val="00E2239B"/>
    <w:rsid w:val="00E24DBF"/>
    <w:rsid w:val="00E26BDF"/>
    <w:rsid w:val="00E30E07"/>
    <w:rsid w:val="00E30E12"/>
    <w:rsid w:val="00E316EA"/>
    <w:rsid w:val="00E34F58"/>
    <w:rsid w:val="00E37580"/>
    <w:rsid w:val="00E42ADB"/>
    <w:rsid w:val="00E4670E"/>
    <w:rsid w:val="00E505C6"/>
    <w:rsid w:val="00E52011"/>
    <w:rsid w:val="00E53216"/>
    <w:rsid w:val="00E548AD"/>
    <w:rsid w:val="00E56570"/>
    <w:rsid w:val="00E63CBC"/>
    <w:rsid w:val="00E6508C"/>
    <w:rsid w:val="00E67C0C"/>
    <w:rsid w:val="00E70FD2"/>
    <w:rsid w:val="00E713D9"/>
    <w:rsid w:val="00E813A4"/>
    <w:rsid w:val="00E8243A"/>
    <w:rsid w:val="00E838CA"/>
    <w:rsid w:val="00E83FC4"/>
    <w:rsid w:val="00E842DF"/>
    <w:rsid w:val="00E85D8C"/>
    <w:rsid w:val="00E95C7A"/>
    <w:rsid w:val="00E97A16"/>
    <w:rsid w:val="00EA3796"/>
    <w:rsid w:val="00EA48B9"/>
    <w:rsid w:val="00EA558C"/>
    <w:rsid w:val="00EB5E73"/>
    <w:rsid w:val="00EB769C"/>
    <w:rsid w:val="00EC0CB2"/>
    <w:rsid w:val="00EC1FD3"/>
    <w:rsid w:val="00EC2CD5"/>
    <w:rsid w:val="00EC7527"/>
    <w:rsid w:val="00EC7A76"/>
    <w:rsid w:val="00ED117D"/>
    <w:rsid w:val="00ED26CA"/>
    <w:rsid w:val="00ED333A"/>
    <w:rsid w:val="00EE2E92"/>
    <w:rsid w:val="00EE6320"/>
    <w:rsid w:val="00EE68F7"/>
    <w:rsid w:val="00EE7397"/>
    <w:rsid w:val="00EF6619"/>
    <w:rsid w:val="00F04EAE"/>
    <w:rsid w:val="00F06EE6"/>
    <w:rsid w:val="00F07535"/>
    <w:rsid w:val="00F10FA1"/>
    <w:rsid w:val="00F1212E"/>
    <w:rsid w:val="00F17608"/>
    <w:rsid w:val="00F21567"/>
    <w:rsid w:val="00F241B3"/>
    <w:rsid w:val="00F24931"/>
    <w:rsid w:val="00F36F04"/>
    <w:rsid w:val="00F41D63"/>
    <w:rsid w:val="00F42D49"/>
    <w:rsid w:val="00F44A88"/>
    <w:rsid w:val="00F51924"/>
    <w:rsid w:val="00F52A01"/>
    <w:rsid w:val="00F575BC"/>
    <w:rsid w:val="00F57E55"/>
    <w:rsid w:val="00F6081D"/>
    <w:rsid w:val="00F61240"/>
    <w:rsid w:val="00F643BB"/>
    <w:rsid w:val="00F67EA4"/>
    <w:rsid w:val="00F71073"/>
    <w:rsid w:val="00F71A1C"/>
    <w:rsid w:val="00F74CC6"/>
    <w:rsid w:val="00F7559A"/>
    <w:rsid w:val="00F77D0B"/>
    <w:rsid w:val="00F8390F"/>
    <w:rsid w:val="00F86734"/>
    <w:rsid w:val="00F936AF"/>
    <w:rsid w:val="00FA14B5"/>
    <w:rsid w:val="00FA4478"/>
    <w:rsid w:val="00FB491B"/>
    <w:rsid w:val="00FB5C1A"/>
    <w:rsid w:val="00FB68A0"/>
    <w:rsid w:val="00FB7F62"/>
    <w:rsid w:val="00FB7F88"/>
    <w:rsid w:val="00FD3353"/>
    <w:rsid w:val="00FE11F2"/>
    <w:rsid w:val="00FE479B"/>
    <w:rsid w:val="00FE4C68"/>
    <w:rsid w:val="00FF20DB"/>
    <w:rsid w:val="00FF2F5A"/>
    <w:rsid w:val="00FF3C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5470153"/>
  <w14:defaultImageDpi w14:val="300"/>
  <w15:docId w15:val="{89156D07-AE3A-47E7-86F1-13B6347B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6AB"/>
    <w:rPr>
      <w:rFonts w:ascii="Arial" w:eastAsia="Calibri" w:hAnsi="Arial" w:cs="Arial"/>
      <w:sz w:val="22"/>
      <w:szCs w:val="22"/>
    </w:rPr>
  </w:style>
  <w:style w:type="paragraph" w:styleId="Heading1">
    <w:name w:val="heading 1"/>
    <w:basedOn w:val="Heading2"/>
    <w:next w:val="Normal"/>
    <w:link w:val="Heading1Char"/>
    <w:uiPriority w:val="9"/>
    <w:qFormat/>
    <w:rsid w:val="00A648BC"/>
    <w:pPr>
      <w:outlineLvl w:val="0"/>
    </w:pPr>
    <w:rPr>
      <w:i w:val="0"/>
      <w:color w:val="00B0F0"/>
    </w:rPr>
  </w:style>
  <w:style w:type="paragraph" w:styleId="Heading2">
    <w:name w:val="heading 2"/>
    <w:basedOn w:val="Normal"/>
    <w:next w:val="Normal"/>
    <w:link w:val="Heading2Char"/>
    <w:uiPriority w:val="9"/>
    <w:unhideWhenUsed/>
    <w:qFormat/>
    <w:rsid w:val="00A648BC"/>
    <w:pPr>
      <w:outlineLvl w:val="1"/>
    </w:pPr>
    <w:rPr>
      <w:b/>
      <w:i/>
    </w:rPr>
  </w:style>
  <w:style w:type="paragraph" w:styleId="Heading3">
    <w:name w:val="heading 3"/>
    <w:basedOn w:val="Normal"/>
    <w:next w:val="Normal"/>
    <w:link w:val="Heading3Char"/>
    <w:uiPriority w:val="9"/>
    <w:semiHidden/>
    <w:unhideWhenUsed/>
    <w:qFormat/>
    <w:rsid w:val="00C905AC"/>
    <w:pPr>
      <w:keepNext/>
      <w:keepLines/>
      <w:spacing w:before="40" w:after="0"/>
      <w:outlineLvl w:val="2"/>
    </w:pPr>
    <w:rPr>
      <w:rFonts w:asciiTheme="majorHAnsi" w:eastAsiaTheme="majorEastAsia" w:hAnsiTheme="majorHAnsi" w:cstheme="majorBidi"/>
      <w:color w:val="03274C"/>
      <w:sz w:val="24"/>
      <w:szCs w:val="24"/>
    </w:rPr>
  </w:style>
  <w:style w:type="paragraph" w:styleId="Heading4">
    <w:name w:val="heading 4"/>
    <w:basedOn w:val="Normal"/>
    <w:next w:val="Normal"/>
    <w:link w:val="Heading4Char"/>
    <w:uiPriority w:val="9"/>
    <w:semiHidden/>
    <w:unhideWhenUsed/>
    <w:qFormat/>
    <w:rsid w:val="00A648BC"/>
    <w:pPr>
      <w:keepNext/>
      <w:keepLines/>
      <w:spacing w:before="40" w:after="0"/>
      <w:outlineLvl w:val="3"/>
    </w:pPr>
    <w:rPr>
      <w:rFonts w:asciiTheme="majorHAnsi" w:eastAsiaTheme="majorEastAsia" w:hAnsiTheme="majorHAnsi" w:cstheme="majorBidi"/>
      <w:i/>
      <w:iCs/>
      <w:color w:val="0F6F9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0F3"/>
    <w:pPr>
      <w:tabs>
        <w:tab w:val="center" w:pos="4320"/>
        <w:tab w:val="right" w:pos="8640"/>
      </w:tabs>
    </w:pPr>
  </w:style>
  <w:style w:type="character" w:customStyle="1" w:styleId="HeaderChar">
    <w:name w:val="Header Char"/>
    <w:basedOn w:val="DefaultParagraphFont"/>
    <w:link w:val="Header"/>
    <w:uiPriority w:val="99"/>
    <w:rsid w:val="00E070F3"/>
  </w:style>
  <w:style w:type="paragraph" w:styleId="Footer">
    <w:name w:val="footer"/>
    <w:basedOn w:val="Normal"/>
    <w:link w:val="FooterChar"/>
    <w:uiPriority w:val="99"/>
    <w:unhideWhenUsed/>
    <w:rsid w:val="00E070F3"/>
    <w:pPr>
      <w:tabs>
        <w:tab w:val="center" w:pos="4320"/>
        <w:tab w:val="right" w:pos="8640"/>
      </w:tabs>
    </w:pPr>
  </w:style>
  <w:style w:type="character" w:customStyle="1" w:styleId="FooterChar">
    <w:name w:val="Footer Char"/>
    <w:basedOn w:val="DefaultParagraphFont"/>
    <w:link w:val="Footer"/>
    <w:uiPriority w:val="99"/>
    <w:rsid w:val="00E070F3"/>
  </w:style>
  <w:style w:type="paragraph" w:styleId="BalloonText">
    <w:name w:val="Balloon Text"/>
    <w:basedOn w:val="Normal"/>
    <w:link w:val="BalloonTextChar"/>
    <w:uiPriority w:val="99"/>
    <w:semiHidden/>
    <w:unhideWhenUsed/>
    <w:rsid w:val="00E070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0F3"/>
    <w:rPr>
      <w:rFonts w:ascii="Lucida Grande" w:hAnsi="Lucida Grande" w:cs="Lucida Grande"/>
      <w:sz w:val="18"/>
      <w:szCs w:val="18"/>
    </w:rPr>
  </w:style>
  <w:style w:type="paragraph" w:customStyle="1" w:styleId="BasicParagraph">
    <w:name w:val="[Basic Paragraph]"/>
    <w:basedOn w:val="Normal"/>
    <w:uiPriority w:val="99"/>
    <w:rsid w:val="00E070F3"/>
    <w:pPr>
      <w:widowControl w:val="0"/>
      <w:autoSpaceDE w:val="0"/>
      <w:autoSpaceDN w:val="0"/>
      <w:adjustRightInd w:val="0"/>
      <w:textAlignment w:val="center"/>
    </w:pPr>
    <w:rPr>
      <w:rFonts w:ascii="MinionPro-Regular" w:hAnsi="MinionPro-Regular" w:cs="MinionPro-Regular"/>
      <w:color w:val="000000"/>
    </w:rPr>
  </w:style>
  <w:style w:type="paragraph" w:customStyle="1" w:styleId="BasicParagraphRF">
    <w:name w:val="Basic Paragraph (RF)"/>
    <w:basedOn w:val="Normal"/>
    <w:link w:val="BasicParagraphRFChar"/>
    <w:qFormat/>
    <w:rsid w:val="002F6234"/>
  </w:style>
  <w:style w:type="character" w:customStyle="1" w:styleId="BasicParagraphRFChar">
    <w:name w:val="Basic Paragraph (RF) Char"/>
    <w:basedOn w:val="DefaultParagraphFont"/>
    <w:link w:val="BasicParagraphRF"/>
    <w:rsid w:val="002F6234"/>
    <w:rPr>
      <w:rFonts w:ascii="Arial" w:eastAsia="Calibri" w:hAnsi="Arial" w:cs="Arial"/>
      <w:sz w:val="22"/>
      <w:szCs w:val="22"/>
    </w:rPr>
  </w:style>
  <w:style w:type="paragraph" w:customStyle="1" w:styleId="DisclosurecopyRF">
    <w:name w:val="Disclosure copy (RF)"/>
    <w:basedOn w:val="Normal"/>
    <w:qFormat/>
    <w:rsid w:val="00C905AC"/>
    <w:pPr>
      <w:suppressAutoHyphens/>
      <w:spacing w:line="264" w:lineRule="auto"/>
      <w:jc w:val="both"/>
    </w:pPr>
    <w:rPr>
      <w:rFonts w:eastAsia="Cambria"/>
      <w:i/>
      <w:iCs/>
      <w:color w:val="9D8C84"/>
      <w:sz w:val="16"/>
      <w:szCs w:val="15"/>
    </w:rPr>
  </w:style>
  <w:style w:type="character" w:customStyle="1" w:styleId="HeadingallcapsRF">
    <w:name w:val="Heading all caps (RF)"/>
    <w:qFormat/>
    <w:rsid w:val="002C1B5D"/>
    <w:rPr>
      <w:rFonts w:ascii="Arial" w:hAnsi="Arial" w:cs="Arial"/>
      <w:b/>
      <w:color w:val="03274C"/>
      <w:sz w:val="36"/>
      <w:szCs w:val="40"/>
    </w:rPr>
  </w:style>
  <w:style w:type="character" w:styleId="PageNumber">
    <w:name w:val="page number"/>
    <w:basedOn w:val="DefaultParagraphFont"/>
    <w:uiPriority w:val="99"/>
    <w:semiHidden/>
    <w:unhideWhenUsed/>
    <w:rsid w:val="00E070F3"/>
  </w:style>
  <w:style w:type="character" w:customStyle="1" w:styleId="NoSpacingChar">
    <w:name w:val="No Spacing Char"/>
    <w:basedOn w:val="DefaultParagraphFont"/>
    <w:link w:val="NoSpacing"/>
    <w:locked/>
    <w:rsid w:val="0080125C"/>
  </w:style>
  <w:style w:type="paragraph" w:styleId="NoSpacing">
    <w:name w:val="No Spacing"/>
    <w:basedOn w:val="Normal"/>
    <w:link w:val="NoSpacingChar"/>
    <w:qFormat/>
    <w:rsid w:val="0080125C"/>
  </w:style>
  <w:style w:type="table" w:styleId="TableGrid">
    <w:name w:val="Table Grid"/>
    <w:basedOn w:val="TableNormal"/>
    <w:uiPriority w:val="59"/>
    <w:rsid w:val="002C5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74B4"/>
    <w:rPr>
      <w:sz w:val="16"/>
      <w:szCs w:val="16"/>
    </w:rPr>
  </w:style>
  <w:style w:type="paragraph" w:styleId="CommentText">
    <w:name w:val="annotation text"/>
    <w:basedOn w:val="Normal"/>
    <w:link w:val="CommentTextChar"/>
    <w:uiPriority w:val="99"/>
    <w:semiHidden/>
    <w:unhideWhenUsed/>
    <w:rsid w:val="004F74B4"/>
    <w:rPr>
      <w:sz w:val="20"/>
      <w:szCs w:val="20"/>
    </w:rPr>
  </w:style>
  <w:style w:type="character" w:customStyle="1" w:styleId="CommentTextChar">
    <w:name w:val="Comment Text Char"/>
    <w:basedOn w:val="DefaultParagraphFont"/>
    <w:link w:val="CommentText"/>
    <w:uiPriority w:val="99"/>
    <w:semiHidden/>
    <w:rsid w:val="004F74B4"/>
    <w:rPr>
      <w:sz w:val="20"/>
      <w:szCs w:val="20"/>
    </w:rPr>
  </w:style>
  <w:style w:type="paragraph" w:styleId="CommentSubject">
    <w:name w:val="annotation subject"/>
    <w:basedOn w:val="CommentText"/>
    <w:next w:val="CommentText"/>
    <w:link w:val="CommentSubjectChar"/>
    <w:uiPriority w:val="99"/>
    <w:semiHidden/>
    <w:unhideWhenUsed/>
    <w:rsid w:val="004F74B4"/>
    <w:rPr>
      <w:b/>
      <w:bCs/>
    </w:rPr>
  </w:style>
  <w:style w:type="character" w:customStyle="1" w:styleId="CommentSubjectChar">
    <w:name w:val="Comment Subject Char"/>
    <w:basedOn w:val="CommentTextChar"/>
    <w:link w:val="CommentSubject"/>
    <w:uiPriority w:val="99"/>
    <w:semiHidden/>
    <w:rsid w:val="004F74B4"/>
    <w:rPr>
      <w:b/>
      <w:bCs/>
      <w:sz w:val="20"/>
      <w:szCs w:val="20"/>
    </w:rPr>
  </w:style>
  <w:style w:type="paragraph" w:styleId="Revision">
    <w:name w:val="Revision"/>
    <w:hidden/>
    <w:uiPriority w:val="99"/>
    <w:semiHidden/>
    <w:rsid w:val="001247D6"/>
  </w:style>
  <w:style w:type="character" w:styleId="Hyperlink">
    <w:name w:val="Hyperlink"/>
    <w:basedOn w:val="DefaultParagraphFont"/>
    <w:uiPriority w:val="99"/>
    <w:unhideWhenUsed/>
    <w:rsid w:val="003A6E3B"/>
    <w:rPr>
      <w:color w:val="1595D3" w:themeColor="hyperlink"/>
      <w:u w:val="single"/>
    </w:rPr>
  </w:style>
  <w:style w:type="character" w:styleId="UnresolvedMention">
    <w:name w:val="Unresolved Mention"/>
    <w:basedOn w:val="DefaultParagraphFont"/>
    <w:uiPriority w:val="99"/>
    <w:semiHidden/>
    <w:unhideWhenUsed/>
    <w:rsid w:val="003A6E3B"/>
    <w:rPr>
      <w:color w:val="605E5C"/>
      <w:shd w:val="clear" w:color="auto" w:fill="E1DFDD"/>
    </w:rPr>
  </w:style>
  <w:style w:type="paragraph" w:styleId="ListParagraph">
    <w:name w:val="List Paragraph"/>
    <w:basedOn w:val="Normal"/>
    <w:uiPriority w:val="34"/>
    <w:qFormat/>
    <w:rsid w:val="00C905AC"/>
    <w:pPr>
      <w:numPr>
        <w:numId w:val="9"/>
      </w:numPr>
      <w:contextualSpacing/>
    </w:pPr>
  </w:style>
  <w:style w:type="character" w:styleId="SubtleEmphasis">
    <w:name w:val="Subtle Emphasis"/>
    <w:aliases w:val="Associate Title"/>
    <w:uiPriority w:val="19"/>
    <w:qFormat/>
    <w:rsid w:val="00A648BC"/>
    <w:rPr>
      <w:rFonts w:ascii="Arial" w:eastAsiaTheme="minorEastAsia" w:hAnsi="Arial"/>
      <w:color w:val="000000"/>
      <w:sz w:val="14"/>
      <w:szCs w:val="14"/>
    </w:rPr>
  </w:style>
  <w:style w:type="character" w:customStyle="1" w:styleId="Heading2Char">
    <w:name w:val="Heading 2 Char"/>
    <w:basedOn w:val="DefaultParagraphFont"/>
    <w:link w:val="Heading2"/>
    <w:uiPriority w:val="9"/>
    <w:rsid w:val="00A648BC"/>
    <w:rPr>
      <w:rFonts w:ascii="Arial" w:eastAsia="Calibri" w:hAnsi="Arial" w:cs="Arial"/>
      <w:b/>
      <w:i/>
      <w:sz w:val="22"/>
      <w:szCs w:val="22"/>
    </w:rPr>
  </w:style>
  <w:style w:type="paragraph" w:styleId="Subtitle">
    <w:name w:val="Subtitle"/>
    <w:basedOn w:val="Normal"/>
    <w:next w:val="Normal"/>
    <w:link w:val="SubtitleChar"/>
    <w:uiPriority w:val="11"/>
    <w:qFormat/>
    <w:rsid w:val="002F6234"/>
    <w:rPr>
      <w:sz w:val="16"/>
    </w:rPr>
  </w:style>
  <w:style w:type="character" w:customStyle="1" w:styleId="SubtitleChar">
    <w:name w:val="Subtitle Char"/>
    <w:basedOn w:val="DefaultParagraphFont"/>
    <w:link w:val="Subtitle"/>
    <w:uiPriority w:val="11"/>
    <w:rsid w:val="002F6234"/>
    <w:rPr>
      <w:rFonts w:ascii="Arial" w:eastAsia="Calibri" w:hAnsi="Arial" w:cs="Arial"/>
      <w:sz w:val="16"/>
      <w:szCs w:val="22"/>
    </w:rPr>
  </w:style>
  <w:style w:type="character" w:customStyle="1" w:styleId="Heading3Char">
    <w:name w:val="Heading 3 Char"/>
    <w:basedOn w:val="DefaultParagraphFont"/>
    <w:link w:val="Heading3"/>
    <w:uiPriority w:val="9"/>
    <w:semiHidden/>
    <w:rsid w:val="00C905AC"/>
    <w:rPr>
      <w:rFonts w:asciiTheme="majorHAnsi" w:eastAsiaTheme="majorEastAsia" w:hAnsiTheme="majorHAnsi" w:cstheme="majorBidi"/>
      <w:color w:val="03274C"/>
    </w:rPr>
  </w:style>
  <w:style w:type="character" w:styleId="Strong">
    <w:name w:val="Strong"/>
    <w:aliases w:val="Side Bar Bullets"/>
    <w:uiPriority w:val="22"/>
    <w:qFormat/>
    <w:rsid w:val="002F6234"/>
    <w:rPr>
      <w:rFonts w:ascii="Arial" w:hAnsi="Arial"/>
      <w:sz w:val="20"/>
    </w:rPr>
  </w:style>
  <w:style w:type="character" w:styleId="Emphasis">
    <w:name w:val="Emphasis"/>
    <w:basedOn w:val="Strong"/>
    <w:uiPriority w:val="20"/>
    <w:qFormat/>
    <w:rsid w:val="002F6234"/>
    <w:rPr>
      <w:rFonts w:ascii="Arial" w:hAnsi="Arial"/>
      <w:sz w:val="20"/>
    </w:rPr>
  </w:style>
  <w:style w:type="character" w:styleId="IntenseReference">
    <w:name w:val="Intense Reference"/>
    <w:uiPriority w:val="32"/>
    <w:qFormat/>
    <w:rsid w:val="000B543A"/>
    <w:rPr>
      <w:b/>
    </w:rPr>
  </w:style>
  <w:style w:type="character" w:customStyle="1" w:styleId="Heading4Char">
    <w:name w:val="Heading 4 Char"/>
    <w:basedOn w:val="DefaultParagraphFont"/>
    <w:link w:val="Heading4"/>
    <w:uiPriority w:val="9"/>
    <w:semiHidden/>
    <w:rsid w:val="00A648BC"/>
    <w:rPr>
      <w:rFonts w:asciiTheme="majorHAnsi" w:eastAsiaTheme="majorEastAsia" w:hAnsiTheme="majorHAnsi" w:cstheme="majorBidi"/>
      <w:i/>
      <w:iCs/>
      <w:color w:val="0F6F9D" w:themeColor="accent1" w:themeShade="BF"/>
      <w:sz w:val="22"/>
      <w:szCs w:val="22"/>
    </w:rPr>
  </w:style>
  <w:style w:type="paragraph" w:styleId="Title">
    <w:name w:val="Title"/>
    <w:aliases w:val="Associate Name"/>
    <w:basedOn w:val="Normal"/>
    <w:next w:val="Normal"/>
    <w:link w:val="TitleChar"/>
    <w:uiPriority w:val="10"/>
    <w:qFormat/>
    <w:rsid w:val="00C905AC"/>
    <w:pPr>
      <w:widowControl w:val="0"/>
      <w:autoSpaceDE w:val="0"/>
      <w:autoSpaceDN w:val="0"/>
      <w:adjustRightInd w:val="0"/>
      <w:spacing w:after="0"/>
      <w:textAlignment w:val="center"/>
    </w:pPr>
    <w:rPr>
      <w:rFonts w:eastAsiaTheme="minorEastAsia"/>
      <w:color w:val="03274C"/>
      <w:sz w:val="20"/>
      <w:szCs w:val="20"/>
    </w:rPr>
  </w:style>
  <w:style w:type="character" w:customStyle="1" w:styleId="TitleChar">
    <w:name w:val="Title Char"/>
    <w:aliases w:val="Associate Name Char"/>
    <w:basedOn w:val="DefaultParagraphFont"/>
    <w:link w:val="Title"/>
    <w:uiPriority w:val="10"/>
    <w:rsid w:val="00C905AC"/>
    <w:rPr>
      <w:rFonts w:ascii="Arial" w:hAnsi="Arial" w:cs="Arial"/>
      <w:color w:val="03274C"/>
      <w:sz w:val="20"/>
      <w:szCs w:val="20"/>
    </w:rPr>
  </w:style>
  <w:style w:type="character" w:customStyle="1" w:styleId="Heading1Char">
    <w:name w:val="Heading 1 Char"/>
    <w:basedOn w:val="DefaultParagraphFont"/>
    <w:link w:val="Heading1"/>
    <w:uiPriority w:val="9"/>
    <w:rsid w:val="00A648BC"/>
    <w:rPr>
      <w:rFonts w:ascii="Arial" w:eastAsia="Calibri" w:hAnsi="Arial" w:cs="Arial"/>
      <w:b/>
      <w:color w:val="00B0F0"/>
      <w:sz w:val="22"/>
      <w:szCs w:val="22"/>
    </w:rPr>
  </w:style>
  <w:style w:type="paragraph" w:styleId="PlainText">
    <w:name w:val="Plain Text"/>
    <w:basedOn w:val="Normal"/>
    <w:link w:val="PlainTextChar"/>
    <w:uiPriority w:val="99"/>
    <w:unhideWhenUsed/>
    <w:rsid w:val="00D66AC8"/>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D66AC8"/>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050231">
      <w:bodyDiv w:val="1"/>
      <w:marLeft w:val="0"/>
      <w:marRight w:val="0"/>
      <w:marTop w:val="0"/>
      <w:marBottom w:val="0"/>
      <w:divBdr>
        <w:top w:val="none" w:sz="0" w:space="0" w:color="auto"/>
        <w:left w:val="none" w:sz="0" w:space="0" w:color="auto"/>
        <w:bottom w:val="none" w:sz="0" w:space="0" w:color="auto"/>
        <w:right w:val="none" w:sz="0" w:space="0" w:color="auto"/>
      </w:divBdr>
    </w:div>
    <w:div w:id="289438535">
      <w:bodyDiv w:val="1"/>
      <w:marLeft w:val="0"/>
      <w:marRight w:val="0"/>
      <w:marTop w:val="0"/>
      <w:marBottom w:val="0"/>
      <w:divBdr>
        <w:top w:val="none" w:sz="0" w:space="0" w:color="auto"/>
        <w:left w:val="none" w:sz="0" w:space="0" w:color="auto"/>
        <w:bottom w:val="none" w:sz="0" w:space="0" w:color="auto"/>
        <w:right w:val="none" w:sz="0" w:space="0" w:color="auto"/>
      </w:divBdr>
    </w:div>
    <w:div w:id="420419062">
      <w:bodyDiv w:val="1"/>
      <w:marLeft w:val="0"/>
      <w:marRight w:val="0"/>
      <w:marTop w:val="0"/>
      <w:marBottom w:val="0"/>
      <w:divBdr>
        <w:top w:val="none" w:sz="0" w:space="0" w:color="auto"/>
        <w:left w:val="none" w:sz="0" w:space="0" w:color="auto"/>
        <w:bottom w:val="none" w:sz="0" w:space="0" w:color="auto"/>
        <w:right w:val="none" w:sz="0" w:space="0" w:color="auto"/>
      </w:divBdr>
    </w:div>
    <w:div w:id="482164270">
      <w:bodyDiv w:val="1"/>
      <w:marLeft w:val="0"/>
      <w:marRight w:val="0"/>
      <w:marTop w:val="0"/>
      <w:marBottom w:val="0"/>
      <w:divBdr>
        <w:top w:val="none" w:sz="0" w:space="0" w:color="auto"/>
        <w:left w:val="none" w:sz="0" w:space="0" w:color="auto"/>
        <w:bottom w:val="none" w:sz="0" w:space="0" w:color="auto"/>
        <w:right w:val="none" w:sz="0" w:space="0" w:color="auto"/>
      </w:divBdr>
    </w:div>
    <w:div w:id="574317985">
      <w:bodyDiv w:val="1"/>
      <w:marLeft w:val="0"/>
      <w:marRight w:val="0"/>
      <w:marTop w:val="0"/>
      <w:marBottom w:val="0"/>
      <w:divBdr>
        <w:top w:val="none" w:sz="0" w:space="0" w:color="auto"/>
        <w:left w:val="none" w:sz="0" w:space="0" w:color="auto"/>
        <w:bottom w:val="none" w:sz="0" w:space="0" w:color="auto"/>
        <w:right w:val="none" w:sz="0" w:space="0" w:color="auto"/>
      </w:divBdr>
    </w:div>
    <w:div w:id="744693463">
      <w:bodyDiv w:val="1"/>
      <w:marLeft w:val="0"/>
      <w:marRight w:val="0"/>
      <w:marTop w:val="0"/>
      <w:marBottom w:val="0"/>
      <w:divBdr>
        <w:top w:val="none" w:sz="0" w:space="0" w:color="auto"/>
        <w:left w:val="none" w:sz="0" w:space="0" w:color="auto"/>
        <w:bottom w:val="none" w:sz="0" w:space="0" w:color="auto"/>
        <w:right w:val="none" w:sz="0" w:space="0" w:color="auto"/>
      </w:divBdr>
    </w:div>
    <w:div w:id="790709877">
      <w:bodyDiv w:val="1"/>
      <w:marLeft w:val="0"/>
      <w:marRight w:val="0"/>
      <w:marTop w:val="0"/>
      <w:marBottom w:val="0"/>
      <w:divBdr>
        <w:top w:val="none" w:sz="0" w:space="0" w:color="auto"/>
        <w:left w:val="none" w:sz="0" w:space="0" w:color="auto"/>
        <w:bottom w:val="none" w:sz="0" w:space="0" w:color="auto"/>
        <w:right w:val="none" w:sz="0" w:space="0" w:color="auto"/>
      </w:divBdr>
    </w:div>
    <w:div w:id="940719521">
      <w:bodyDiv w:val="1"/>
      <w:marLeft w:val="0"/>
      <w:marRight w:val="0"/>
      <w:marTop w:val="0"/>
      <w:marBottom w:val="0"/>
      <w:divBdr>
        <w:top w:val="none" w:sz="0" w:space="0" w:color="auto"/>
        <w:left w:val="none" w:sz="0" w:space="0" w:color="auto"/>
        <w:bottom w:val="none" w:sz="0" w:space="0" w:color="auto"/>
        <w:right w:val="none" w:sz="0" w:space="0" w:color="auto"/>
      </w:divBdr>
    </w:div>
    <w:div w:id="952513291">
      <w:bodyDiv w:val="1"/>
      <w:marLeft w:val="0"/>
      <w:marRight w:val="0"/>
      <w:marTop w:val="0"/>
      <w:marBottom w:val="0"/>
      <w:divBdr>
        <w:top w:val="none" w:sz="0" w:space="0" w:color="auto"/>
        <w:left w:val="none" w:sz="0" w:space="0" w:color="auto"/>
        <w:bottom w:val="none" w:sz="0" w:space="0" w:color="auto"/>
        <w:right w:val="none" w:sz="0" w:space="0" w:color="auto"/>
      </w:divBdr>
    </w:div>
    <w:div w:id="1150555087">
      <w:bodyDiv w:val="1"/>
      <w:marLeft w:val="0"/>
      <w:marRight w:val="0"/>
      <w:marTop w:val="0"/>
      <w:marBottom w:val="0"/>
      <w:divBdr>
        <w:top w:val="none" w:sz="0" w:space="0" w:color="auto"/>
        <w:left w:val="none" w:sz="0" w:space="0" w:color="auto"/>
        <w:bottom w:val="none" w:sz="0" w:space="0" w:color="auto"/>
        <w:right w:val="none" w:sz="0" w:space="0" w:color="auto"/>
      </w:divBdr>
    </w:div>
    <w:div w:id="1195195815">
      <w:bodyDiv w:val="1"/>
      <w:marLeft w:val="0"/>
      <w:marRight w:val="0"/>
      <w:marTop w:val="0"/>
      <w:marBottom w:val="0"/>
      <w:divBdr>
        <w:top w:val="none" w:sz="0" w:space="0" w:color="auto"/>
        <w:left w:val="none" w:sz="0" w:space="0" w:color="auto"/>
        <w:bottom w:val="none" w:sz="0" w:space="0" w:color="auto"/>
        <w:right w:val="none" w:sz="0" w:space="0" w:color="auto"/>
      </w:divBdr>
    </w:div>
    <w:div w:id="1415204980">
      <w:bodyDiv w:val="1"/>
      <w:marLeft w:val="0"/>
      <w:marRight w:val="0"/>
      <w:marTop w:val="0"/>
      <w:marBottom w:val="0"/>
      <w:divBdr>
        <w:top w:val="none" w:sz="0" w:space="0" w:color="auto"/>
        <w:left w:val="none" w:sz="0" w:space="0" w:color="auto"/>
        <w:bottom w:val="none" w:sz="0" w:space="0" w:color="auto"/>
        <w:right w:val="none" w:sz="0" w:space="0" w:color="auto"/>
      </w:divBdr>
    </w:div>
    <w:div w:id="1531335746">
      <w:bodyDiv w:val="1"/>
      <w:marLeft w:val="0"/>
      <w:marRight w:val="0"/>
      <w:marTop w:val="0"/>
      <w:marBottom w:val="0"/>
      <w:divBdr>
        <w:top w:val="none" w:sz="0" w:space="0" w:color="auto"/>
        <w:left w:val="none" w:sz="0" w:space="0" w:color="auto"/>
        <w:bottom w:val="none" w:sz="0" w:space="0" w:color="auto"/>
        <w:right w:val="none" w:sz="0" w:space="0" w:color="auto"/>
      </w:divBdr>
    </w:div>
    <w:div w:id="1730422080">
      <w:bodyDiv w:val="1"/>
      <w:marLeft w:val="0"/>
      <w:marRight w:val="0"/>
      <w:marTop w:val="0"/>
      <w:marBottom w:val="0"/>
      <w:divBdr>
        <w:top w:val="none" w:sz="0" w:space="0" w:color="auto"/>
        <w:left w:val="none" w:sz="0" w:space="0" w:color="auto"/>
        <w:bottom w:val="none" w:sz="0" w:space="0" w:color="auto"/>
        <w:right w:val="none" w:sz="0" w:space="0" w:color="auto"/>
      </w:divBdr>
    </w:div>
    <w:div w:id="1841312425">
      <w:bodyDiv w:val="1"/>
      <w:marLeft w:val="0"/>
      <w:marRight w:val="0"/>
      <w:marTop w:val="0"/>
      <w:marBottom w:val="0"/>
      <w:divBdr>
        <w:top w:val="none" w:sz="0" w:space="0" w:color="auto"/>
        <w:left w:val="none" w:sz="0" w:space="0" w:color="auto"/>
        <w:bottom w:val="none" w:sz="0" w:space="0" w:color="auto"/>
        <w:right w:val="none" w:sz="0" w:space="0" w:color="auto"/>
      </w:divBdr>
    </w:div>
    <w:div w:id="1869832887">
      <w:bodyDiv w:val="1"/>
      <w:marLeft w:val="0"/>
      <w:marRight w:val="0"/>
      <w:marTop w:val="0"/>
      <w:marBottom w:val="0"/>
      <w:divBdr>
        <w:top w:val="none" w:sz="0" w:space="0" w:color="auto"/>
        <w:left w:val="none" w:sz="0" w:space="0" w:color="auto"/>
        <w:bottom w:val="none" w:sz="0" w:space="0" w:color="auto"/>
        <w:right w:val="none" w:sz="0" w:space="0" w:color="auto"/>
      </w:divBdr>
    </w:div>
    <w:div w:id="1915237081">
      <w:bodyDiv w:val="1"/>
      <w:marLeft w:val="0"/>
      <w:marRight w:val="0"/>
      <w:marTop w:val="0"/>
      <w:marBottom w:val="0"/>
      <w:divBdr>
        <w:top w:val="none" w:sz="0" w:space="0" w:color="auto"/>
        <w:left w:val="none" w:sz="0" w:space="0" w:color="auto"/>
        <w:bottom w:val="none" w:sz="0" w:space="0" w:color="auto"/>
        <w:right w:val="none" w:sz="0" w:space="0" w:color="auto"/>
      </w:divBdr>
    </w:div>
    <w:div w:id="1926373851">
      <w:bodyDiv w:val="1"/>
      <w:marLeft w:val="0"/>
      <w:marRight w:val="0"/>
      <w:marTop w:val="0"/>
      <w:marBottom w:val="0"/>
      <w:divBdr>
        <w:top w:val="none" w:sz="0" w:space="0" w:color="auto"/>
        <w:left w:val="none" w:sz="0" w:space="0" w:color="auto"/>
        <w:bottom w:val="none" w:sz="0" w:space="0" w:color="auto"/>
        <w:right w:val="none" w:sz="0" w:space="0" w:color="auto"/>
      </w:divBdr>
    </w:div>
    <w:div w:id="2035769360">
      <w:bodyDiv w:val="1"/>
      <w:marLeft w:val="0"/>
      <w:marRight w:val="0"/>
      <w:marTop w:val="0"/>
      <w:marBottom w:val="0"/>
      <w:divBdr>
        <w:top w:val="none" w:sz="0" w:space="0" w:color="auto"/>
        <w:left w:val="none" w:sz="0" w:space="0" w:color="auto"/>
        <w:bottom w:val="none" w:sz="0" w:space="0" w:color="auto"/>
        <w:right w:val="none" w:sz="0" w:space="0" w:color="auto"/>
      </w:divBdr>
    </w:div>
    <w:div w:id="2121102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verfronti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RIG">
      <a:dk1>
        <a:srgbClr val="000000"/>
      </a:dk1>
      <a:lt1>
        <a:srgbClr val="FFFFFF"/>
      </a:lt1>
      <a:dk2>
        <a:srgbClr val="00345E"/>
      </a:dk2>
      <a:lt2>
        <a:srgbClr val="9D8D85"/>
      </a:lt2>
      <a:accent1>
        <a:srgbClr val="1595D3"/>
      </a:accent1>
      <a:accent2>
        <a:srgbClr val="41A7C4"/>
      </a:accent2>
      <a:accent3>
        <a:srgbClr val="A9B22F"/>
      </a:accent3>
      <a:accent4>
        <a:srgbClr val="ECC153"/>
      </a:accent4>
      <a:accent5>
        <a:srgbClr val="E77139"/>
      </a:accent5>
      <a:accent6>
        <a:srgbClr val="000000"/>
      </a:accent6>
      <a:hlink>
        <a:srgbClr val="1595D3"/>
      </a:hlink>
      <a:folHlink>
        <a:srgbClr val="A9B22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AF509CBBC77B4CB1637E014C50E5F6" ma:contentTypeVersion="4" ma:contentTypeDescription="Create a new document." ma:contentTypeScope="" ma:versionID="96cb365c229d9d99859731584c74229a">
  <xsd:schema xmlns:xsd="http://www.w3.org/2001/XMLSchema" xmlns:xs="http://www.w3.org/2001/XMLSchema" xmlns:p="http://schemas.microsoft.com/office/2006/metadata/properties" xmlns:ns2="529e3a71-4760-4732-b005-faf015195c0f" targetNamespace="http://schemas.microsoft.com/office/2006/metadata/properties" ma:root="true" ma:fieldsID="c3807506a1457b4ab73b729831c053ff" ns2:_="">
    <xsd:import namespace="529e3a71-4760-4732-b005-faf015195c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e3a71-4760-4732-b005-faf015195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2F2C8-CD71-4A24-9679-5942969C333B}">
  <ds:schemaRefs>
    <ds:schemaRef ds:uri="http://schemas.microsoft.com/sharepoint/v3/contenttype/forms"/>
  </ds:schemaRefs>
</ds:datastoreItem>
</file>

<file path=customXml/itemProps2.xml><?xml version="1.0" encoding="utf-8"?>
<ds:datastoreItem xmlns:ds="http://schemas.openxmlformats.org/officeDocument/2006/customXml" ds:itemID="{5B7EB0DB-1E87-46B0-9C17-879A5B0D05BD}">
  <ds:schemaRefs>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529e3a71-4760-4732-b005-faf015195c0f"/>
    <ds:schemaRef ds:uri="http://purl.org/dc/elements/1.1/"/>
  </ds:schemaRefs>
</ds:datastoreItem>
</file>

<file path=customXml/itemProps3.xml><?xml version="1.0" encoding="utf-8"?>
<ds:datastoreItem xmlns:ds="http://schemas.openxmlformats.org/officeDocument/2006/customXml" ds:itemID="{9C784C49-73CA-478F-A030-9D72022E8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e3a71-4760-4732-b005-faf015195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1C91F9-E5EF-4C5E-AB88-51C9EED5C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1519</Words>
  <Characters>8660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circle S studio</Company>
  <LinksUpToDate>false</LinksUpToDate>
  <CharactersWithSpaces>10159</CharactersWithSpaces>
  <SharedDoc>false</SharedDoc>
  <HLinks>
    <vt:vector size="6" baseType="variant">
      <vt:variant>
        <vt:i4>4587592</vt:i4>
      </vt:variant>
      <vt:variant>
        <vt:i4>0</vt:i4>
      </vt:variant>
      <vt:variant>
        <vt:i4>0</vt:i4>
      </vt:variant>
      <vt:variant>
        <vt:i4>5</vt:i4>
      </vt:variant>
      <vt:variant>
        <vt:lpwstr>http://www.riverfrontig.com/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Nicholson</dc:creator>
  <cp:keywords/>
  <cp:lastModifiedBy>Tracey DeSanto</cp:lastModifiedBy>
  <cp:revision>2</cp:revision>
  <cp:lastPrinted>2019-07-29T19:09:00Z</cp:lastPrinted>
  <dcterms:created xsi:type="dcterms:W3CDTF">2020-09-01T11:13:00Z</dcterms:created>
  <dcterms:modified xsi:type="dcterms:W3CDTF">2020-09-01T11:13:00Z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0x010100ADAF509CBBC77B4CB1637E014C50E5F6</vt:lpwstr>
  </property>
</Properties>
</file>